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8B" w:rsidRDefault="00796FE9" w:rsidP="00C076F8">
      <w:pPr>
        <w:pStyle w:val="21"/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2D2DCE">
        <w:rPr>
          <w:noProof/>
          <w:sz w:val="26"/>
          <w:szCs w:val="26"/>
        </w:rPr>
        <w:t xml:space="preserve"> </w:t>
      </w:r>
      <w:r w:rsidR="00E6458B" w:rsidRPr="00F81222">
        <w:rPr>
          <w:b/>
          <w:sz w:val="26"/>
          <w:szCs w:val="26"/>
        </w:rPr>
        <w:t>РОССИЙСКАЯ ФЕДЕРАЦИЯ</w:t>
      </w:r>
      <w:r w:rsidR="00E6458B">
        <w:rPr>
          <w:b/>
          <w:sz w:val="26"/>
          <w:szCs w:val="26"/>
        </w:rPr>
        <w:t xml:space="preserve">                                                                                  </w:t>
      </w:r>
      <w:r w:rsidR="00E6458B" w:rsidRPr="00F81222">
        <w:rPr>
          <w:b/>
          <w:sz w:val="26"/>
          <w:szCs w:val="26"/>
        </w:rPr>
        <w:t>РЕСПУБЛИКА КАЛМЫКИЯ</w:t>
      </w:r>
      <w:r w:rsidR="00E6458B">
        <w:rPr>
          <w:b/>
          <w:sz w:val="26"/>
          <w:szCs w:val="26"/>
        </w:rPr>
        <w:t xml:space="preserve">                                                                        </w:t>
      </w:r>
      <w:r w:rsidR="00E6458B" w:rsidRPr="00F81222">
        <w:rPr>
          <w:b/>
          <w:sz w:val="26"/>
          <w:szCs w:val="26"/>
        </w:rPr>
        <w:t>АДМИНИСТРАЦИЯ</w:t>
      </w:r>
      <w:r w:rsidR="00E6458B">
        <w:rPr>
          <w:b/>
          <w:sz w:val="26"/>
          <w:szCs w:val="26"/>
        </w:rPr>
        <w:t xml:space="preserve"> </w:t>
      </w:r>
    </w:p>
    <w:p w:rsidR="00E6458B" w:rsidRDefault="00B8202F" w:rsidP="00C076F8">
      <w:pPr>
        <w:pStyle w:val="21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БУЛУКТИНСКОГО</w:t>
      </w:r>
      <w:r w:rsidR="00E6458B">
        <w:rPr>
          <w:b/>
          <w:sz w:val="26"/>
          <w:szCs w:val="26"/>
        </w:rPr>
        <w:t xml:space="preserve"> </w:t>
      </w:r>
      <w:r w:rsidR="00E6458B" w:rsidRPr="00F81222">
        <w:rPr>
          <w:b/>
          <w:sz w:val="26"/>
          <w:szCs w:val="26"/>
        </w:rPr>
        <w:t>СЕЛЬСКОГО</w:t>
      </w:r>
      <w:r w:rsidR="00E6458B">
        <w:rPr>
          <w:b/>
          <w:sz w:val="26"/>
          <w:szCs w:val="26"/>
        </w:rPr>
        <w:t xml:space="preserve"> </w:t>
      </w:r>
    </w:p>
    <w:p w:rsidR="00E6458B" w:rsidRDefault="00E6458B" w:rsidP="00C076F8">
      <w:pPr>
        <w:pStyle w:val="21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F81222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РЕСПУБЛИКИ КАЛМЫКИЯ</w:t>
      </w:r>
    </w:p>
    <w:p w:rsidR="00E6458B" w:rsidRPr="005707F7" w:rsidRDefault="00E6458B" w:rsidP="00C076F8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  <w:sz w:val="28"/>
          <w:szCs w:val="28"/>
        </w:rPr>
        <w:t xml:space="preserve">                                                     </w:t>
      </w:r>
      <w:r w:rsidRPr="005707F7">
        <w:rPr>
          <w:b/>
          <w:noProof/>
          <w:sz w:val="26"/>
          <w:szCs w:val="26"/>
        </w:rPr>
        <w:t xml:space="preserve">ПОСТАНОВЛЕНИЕ </w:t>
      </w:r>
    </w:p>
    <w:p w:rsidR="00E6458B" w:rsidRDefault="00E6458B" w:rsidP="00C076F8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E6458B" w:rsidRDefault="00E6458B" w:rsidP="00C076F8">
      <w:pPr>
        <w:shd w:val="clear" w:color="auto" w:fill="FFFFFF"/>
        <w:rPr>
          <w:noProof/>
          <w:sz w:val="26"/>
          <w:szCs w:val="26"/>
        </w:rPr>
      </w:pPr>
      <w:r w:rsidRPr="005D3300">
        <w:rPr>
          <w:noProof/>
          <w:sz w:val="24"/>
          <w:szCs w:val="24"/>
        </w:rPr>
        <w:t>«</w:t>
      </w:r>
      <w:r w:rsidR="002A4334">
        <w:rPr>
          <w:noProof/>
          <w:sz w:val="24"/>
          <w:szCs w:val="24"/>
        </w:rPr>
        <w:t>30</w:t>
      </w:r>
      <w:r w:rsidRPr="005D3300">
        <w:rPr>
          <w:noProof/>
          <w:sz w:val="24"/>
          <w:szCs w:val="24"/>
        </w:rPr>
        <w:t xml:space="preserve">» </w:t>
      </w:r>
      <w:r w:rsidR="003E4C07">
        <w:rPr>
          <w:noProof/>
          <w:sz w:val="24"/>
          <w:szCs w:val="24"/>
        </w:rPr>
        <w:t>декабря</w:t>
      </w:r>
      <w:r w:rsidRPr="005D3300">
        <w:rPr>
          <w:bCs/>
          <w:color w:val="323232"/>
          <w:spacing w:val="-4"/>
          <w:sz w:val="24"/>
          <w:szCs w:val="24"/>
        </w:rPr>
        <w:t xml:space="preserve"> </w:t>
      </w:r>
      <w:r w:rsidR="00823896">
        <w:rPr>
          <w:bCs/>
          <w:color w:val="323232"/>
          <w:spacing w:val="-4"/>
          <w:sz w:val="24"/>
          <w:szCs w:val="24"/>
        </w:rPr>
        <w:t>2020</w:t>
      </w:r>
      <w:r w:rsidRPr="005D3300">
        <w:rPr>
          <w:bCs/>
          <w:color w:val="323232"/>
          <w:spacing w:val="-4"/>
          <w:sz w:val="24"/>
          <w:szCs w:val="24"/>
        </w:rPr>
        <w:t xml:space="preserve"> г </w:t>
      </w:r>
      <w:r>
        <w:rPr>
          <w:bCs/>
          <w:color w:val="323232"/>
          <w:spacing w:val="-4"/>
          <w:sz w:val="24"/>
          <w:szCs w:val="24"/>
        </w:rPr>
        <w:t xml:space="preserve">                                    </w:t>
      </w:r>
      <w:r w:rsidR="002A4334">
        <w:rPr>
          <w:bCs/>
          <w:color w:val="323232"/>
          <w:spacing w:val="-4"/>
          <w:sz w:val="24"/>
          <w:szCs w:val="24"/>
        </w:rPr>
        <w:t xml:space="preserve">         </w:t>
      </w:r>
      <w:r>
        <w:rPr>
          <w:bCs/>
          <w:color w:val="323232"/>
          <w:spacing w:val="-4"/>
          <w:sz w:val="24"/>
          <w:szCs w:val="24"/>
        </w:rPr>
        <w:t xml:space="preserve"> </w:t>
      </w:r>
      <w:r w:rsidRPr="00796FE9">
        <w:rPr>
          <w:noProof/>
          <w:sz w:val="24"/>
          <w:szCs w:val="24"/>
        </w:rPr>
        <w:t>№</w:t>
      </w:r>
      <w:r w:rsidR="002A4334">
        <w:rPr>
          <w:noProof/>
          <w:sz w:val="24"/>
          <w:szCs w:val="24"/>
        </w:rPr>
        <w:t xml:space="preserve"> 35           </w:t>
      </w:r>
      <w:r>
        <w:rPr>
          <w:noProof/>
          <w:sz w:val="28"/>
          <w:szCs w:val="28"/>
        </w:rPr>
        <w:t xml:space="preserve">                                      </w:t>
      </w:r>
      <w:r w:rsidR="00B8202F">
        <w:rPr>
          <w:noProof/>
          <w:sz w:val="26"/>
          <w:szCs w:val="26"/>
        </w:rPr>
        <w:t>п.Бурата</w:t>
      </w:r>
    </w:p>
    <w:p w:rsidR="00E6458B" w:rsidRDefault="00E6458B" w:rsidP="00C076F8">
      <w:pPr>
        <w:keepNext/>
        <w:keepLines/>
        <w:widowControl/>
        <w:jc w:val="center"/>
        <w:rPr>
          <w:b/>
          <w:sz w:val="24"/>
          <w:szCs w:val="24"/>
        </w:rPr>
      </w:pPr>
    </w:p>
    <w:p w:rsidR="00365F75" w:rsidRPr="00365F75" w:rsidRDefault="00365F75" w:rsidP="00365F75">
      <w:pPr>
        <w:pStyle w:val="13"/>
        <w:jc w:val="center"/>
        <w:rPr>
          <w:b/>
          <w:bCs/>
          <w:sz w:val="26"/>
          <w:szCs w:val="26"/>
        </w:rPr>
      </w:pPr>
      <w:r w:rsidRPr="00365F75">
        <w:rPr>
          <w:b/>
          <w:bCs/>
          <w:sz w:val="26"/>
          <w:szCs w:val="26"/>
        </w:rPr>
        <w:t xml:space="preserve">Об утверждении учетной политики для целей </w:t>
      </w:r>
    </w:p>
    <w:p w:rsidR="00365F75" w:rsidRPr="00365F75" w:rsidRDefault="00365F75" w:rsidP="00365F75">
      <w:pPr>
        <w:pStyle w:val="13"/>
        <w:jc w:val="center"/>
        <w:rPr>
          <w:b/>
          <w:bCs/>
          <w:sz w:val="26"/>
          <w:szCs w:val="26"/>
        </w:rPr>
      </w:pPr>
      <w:r w:rsidRPr="00365F75">
        <w:rPr>
          <w:b/>
          <w:bCs/>
          <w:sz w:val="26"/>
          <w:szCs w:val="26"/>
        </w:rPr>
        <w:t>бюджетного учета и налогообложения в администрации</w:t>
      </w:r>
    </w:p>
    <w:p w:rsidR="00365F75" w:rsidRDefault="00B8202F" w:rsidP="00365F75">
      <w:pPr>
        <w:pStyle w:val="1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Булуктинского</w:t>
      </w:r>
      <w:r w:rsidR="00365F75" w:rsidRPr="00365F75">
        <w:rPr>
          <w:b/>
          <w:bCs/>
          <w:sz w:val="26"/>
          <w:szCs w:val="26"/>
        </w:rPr>
        <w:t xml:space="preserve"> сельского муниципального образования в </w:t>
      </w:r>
      <w:r w:rsidR="00823896">
        <w:rPr>
          <w:b/>
          <w:bCs/>
          <w:sz w:val="26"/>
          <w:szCs w:val="26"/>
        </w:rPr>
        <w:t>2021</w:t>
      </w:r>
      <w:r w:rsidR="00365F75" w:rsidRPr="00365F75">
        <w:rPr>
          <w:b/>
          <w:bCs/>
          <w:sz w:val="26"/>
          <w:szCs w:val="26"/>
        </w:rPr>
        <w:t xml:space="preserve"> году</w:t>
      </w:r>
    </w:p>
    <w:p w:rsidR="00984C07" w:rsidRDefault="00984C07" w:rsidP="00984C07">
      <w:pPr>
        <w:keepNext/>
        <w:keepLines/>
        <w:widowControl/>
        <w:jc w:val="center"/>
        <w:rPr>
          <w:sz w:val="26"/>
          <w:szCs w:val="26"/>
        </w:rPr>
      </w:pPr>
    </w:p>
    <w:p w:rsidR="00365F75" w:rsidRPr="00365F75" w:rsidRDefault="00365F75" w:rsidP="00365F75">
      <w:pPr>
        <w:pStyle w:val="13"/>
        <w:rPr>
          <w:b/>
          <w:sz w:val="26"/>
          <w:szCs w:val="26"/>
        </w:rPr>
      </w:pPr>
    </w:p>
    <w:p w:rsidR="00365F75" w:rsidRPr="00365F75" w:rsidRDefault="00365F75" w:rsidP="00365F75">
      <w:pPr>
        <w:pStyle w:val="13"/>
        <w:ind w:firstLine="709"/>
        <w:jc w:val="both"/>
        <w:rPr>
          <w:rStyle w:val="12"/>
          <w:sz w:val="26"/>
          <w:szCs w:val="26"/>
        </w:rPr>
      </w:pPr>
      <w:proofErr w:type="gramStart"/>
      <w:r w:rsidRPr="00365F75">
        <w:rPr>
          <w:rStyle w:val="12"/>
          <w:sz w:val="26"/>
          <w:szCs w:val="26"/>
        </w:rPr>
        <w:t>В целях обеспечения полноты и своевременности отражения в бухгалтерском учете всех фактов хозяйственной деятельности, а также рациональности ведения бюджетного учета и руководствуясь Федеральным законом от 6 декабря 2011 года № 402-ФЗ «О бухгалтерском учете», Налоговым кодексом Российской Федерации, приказом Министерства финансов Российской Федерации от 01 декабря 2010 года № 157н «Об утверждении Единого плана счетов бухгалтерского учета для органов</w:t>
      </w:r>
      <w:proofErr w:type="gramEnd"/>
      <w:r w:rsidRPr="00365F75">
        <w:rPr>
          <w:rStyle w:val="12"/>
          <w:sz w:val="26"/>
          <w:szCs w:val="26"/>
        </w:rPr>
        <w:t xml:space="preserve">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администрация </w:t>
      </w:r>
      <w:r w:rsidR="00B8202F">
        <w:rPr>
          <w:rStyle w:val="12"/>
          <w:sz w:val="26"/>
          <w:szCs w:val="26"/>
        </w:rPr>
        <w:t>Булуктинского</w:t>
      </w:r>
      <w:r w:rsidRPr="00365F75">
        <w:rPr>
          <w:rStyle w:val="12"/>
          <w:sz w:val="26"/>
          <w:szCs w:val="26"/>
        </w:rPr>
        <w:t xml:space="preserve"> сельского муниципального образования РК    </w:t>
      </w:r>
    </w:p>
    <w:p w:rsidR="00365F75" w:rsidRDefault="00365F75" w:rsidP="00365F75">
      <w:pPr>
        <w:pStyle w:val="13"/>
        <w:ind w:firstLine="709"/>
        <w:jc w:val="both"/>
        <w:rPr>
          <w:rStyle w:val="12"/>
          <w:b/>
          <w:sz w:val="26"/>
          <w:szCs w:val="26"/>
        </w:rPr>
      </w:pPr>
      <w:r>
        <w:rPr>
          <w:rStyle w:val="12"/>
          <w:sz w:val="26"/>
          <w:szCs w:val="26"/>
        </w:rPr>
        <w:t xml:space="preserve">                                               </w:t>
      </w:r>
      <w:r w:rsidRPr="00365F75">
        <w:rPr>
          <w:rStyle w:val="12"/>
          <w:b/>
          <w:sz w:val="26"/>
          <w:szCs w:val="26"/>
        </w:rPr>
        <w:t>Постановляет:</w:t>
      </w:r>
    </w:p>
    <w:p w:rsidR="00365F75" w:rsidRPr="00365F75" w:rsidRDefault="00365F75" w:rsidP="00365F75">
      <w:pPr>
        <w:pStyle w:val="13"/>
        <w:ind w:firstLine="709"/>
        <w:jc w:val="both"/>
        <w:rPr>
          <w:b/>
          <w:i/>
          <w:sz w:val="26"/>
          <w:szCs w:val="26"/>
        </w:rPr>
      </w:pPr>
    </w:p>
    <w:p w:rsidR="00365F75" w:rsidRPr="00365F75" w:rsidRDefault="00365F75" w:rsidP="00365F75">
      <w:pPr>
        <w:pStyle w:val="13"/>
        <w:tabs>
          <w:tab w:val="left" w:pos="851"/>
        </w:tabs>
        <w:ind w:firstLine="567"/>
        <w:jc w:val="both"/>
        <w:rPr>
          <w:sz w:val="26"/>
          <w:szCs w:val="26"/>
        </w:rPr>
      </w:pPr>
      <w:r w:rsidRPr="00365F75">
        <w:rPr>
          <w:sz w:val="26"/>
          <w:szCs w:val="26"/>
        </w:rPr>
        <w:t xml:space="preserve">1. Утвердить учетную политику для бюджетного учета и налогообложения в администрации </w:t>
      </w:r>
      <w:r w:rsidR="00B8202F">
        <w:rPr>
          <w:sz w:val="26"/>
          <w:szCs w:val="26"/>
        </w:rPr>
        <w:t>Булуктинского</w:t>
      </w:r>
      <w:r w:rsidRPr="00365F75">
        <w:rPr>
          <w:sz w:val="26"/>
          <w:szCs w:val="26"/>
        </w:rPr>
        <w:t xml:space="preserve"> сельского муни</w:t>
      </w:r>
      <w:r w:rsidR="003E4C07">
        <w:rPr>
          <w:sz w:val="26"/>
          <w:szCs w:val="26"/>
        </w:rPr>
        <w:t xml:space="preserve">ципального образования РК в </w:t>
      </w:r>
      <w:r w:rsidR="00823896">
        <w:rPr>
          <w:sz w:val="26"/>
          <w:szCs w:val="26"/>
        </w:rPr>
        <w:t>2021</w:t>
      </w:r>
      <w:r w:rsidRPr="00365F75">
        <w:rPr>
          <w:sz w:val="26"/>
          <w:szCs w:val="26"/>
        </w:rPr>
        <w:t xml:space="preserve"> году (приложение №1).</w:t>
      </w:r>
    </w:p>
    <w:p w:rsidR="00365F75" w:rsidRPr="00365F75" w:rsidRDefault="00365F75" w:rsidP="00365F75">
      <w:pPr>
        <w:pStyle w:val="13"/>
        <w:tabs>
          <w:tab w:val="left" w:pos="851"/>
        </w:tabs>
        <w:ind w:firstLine="567"/>
        <w:jc w:val="both"/>
        <w:rPr>
          <w:rStyle w:val="12"/>
          <w:color w:val="000000"/>
          <w:sz w:val="26"/>
          <w:szCs w:val="26"/>
          <w:shd w:val="clear" w:color="auto" w:fill="FFFFFF"/>
        </w:rPr>
      </w:pPr>
      <w:r w:rsidRPr="00365F75">
        <w:rPr>
          <w:sz w:val="26"/>
          <w:szCs w:val="26"/>
        </w:rPr>
        <w:t>2. Утвердить рабочий план счетов бухгалтерского учета (приложение №</w:t>
      </w:r>
      <w:r>
        <w:rPr>
          <w:sz w:val="26"/>
          <w:szCs w:val="26"/>
        </w:rPr>
        <w:t xml:space="preserve"> </w:t>
      </w:r>
      <w:r w:rsidRPr="00365F75">
        <w:rPr>
          <w:sz w:val="26"/>
          <w:szCs w:val="26"/>
        </w:rPr>
        <w:t>1 к Учетной политике).</w:t>
      </w:r>
    </w:p>
    <w:p w:rsidR="00365F75" w:rsidRPr="00365F75" w:rsidRDefault="00365F75" w:rsidP="00365F75">
      <w:pPr>
        <w:pStyle w:val="ConsPlusNormal"/>
        <w:widowControl/>
        <w:tabs>
          <w:tab w:val="left" w:pos="851"/>
        </w:tabs>
        <w:ind w:firstLine="567"/>
        <w:rPr>
          <w:sz w:val="26"/>
          <w:szCs w:val="26"/>
        </w:rPr>
      </w:pPr>
      <w:r w:rsidRPr="00365F75">
        <w:rPr>
          <w:rFonts w:ascii="Times New Roman" w:hAnsi="Times New Roman" w:cs="Times New Roman"/>
          <w:sz w:val="26"/>
          <w:szCs w:val="26"/>
        </w:rPr>
        <w:t>3. Утвердить унифицированные формы первичных учетных документов (приложение № 2 к Учетной политике)</w:t>
      </w:r>
    </w:p>
    <w:p w:rsidR="00365F75" w:rsidRPr="00365F75" w:rsidRDefault="00365F75" w:rsidP="003E4C07">
      <w:pPr>
        <w:pStyle w:val="13"/>
        <w:tabs>
          <w:tab w:val="left" w:pos="851"/>
        </w:tabs>
        <w:ind w:firstLine="567"/>
        <w:jc w:val="both"/>
        <w:rPr>
          <w:rStyle w:val="12"/>
          <w:color w:val="000000"/>
          <w:sz w:val="26"/>
          <w:szCs w:val="26"/>
          <w:shd w:val="clear" w:color="auto" w:fill="FFFFFF"/>
        </w:rPr>
      </w:pPr>
      <w:r w:rsidRPr="00365F75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365F75">
        <w:rPr>
          <w:sz w:val="26"/>
          <w:szCs w:val="26"/>
        </w:rPr>
        <w:t xml:space="preserve">Утвердить График документооборота по администрации </w:t>
      </w:r>
      <w:r w:rsidR="00B8202F">
        <w:rPr>
          <w:sz w:val="26"/>
          <w:szCs w:val="26"/>
        </w:rPr>
        <w:t>Булуктинского</w:t>
      </w:r>
      <w:r w:rsidRPr="00365F75">
        <w:rPr>
          <w:sz w:val="26"/>
          <w:szCs w:val="26"/>
        </w:rPr>
        <w:t xml:space="preserve"> сельского муниципального образования (приложение №</w:t>
      </w:r>
      <w:r>
        <w:rPr>
          <w:sz w:val="26"/>
          <w:szCs w:val="26"/>
        </w:rPr>
        <w:t xml:space="preserve"> </w:t>
      </w:r>
      <w:r w:rsidRPr="00365F75">
        <w:rPr>
          <w:sz w:val="26"/>
          <w:szCs w:val="26"/>
        </w:rPr>
        <w:t xml:space="preserve">3 </w:t>
      </w:r>
      <w:proofErr w:type="gramStart"/>
      <w:r w:rsidRPr="00365F75">
        <w:rPr>
          <w:sz w:val="26"/>
          <w:szCs w:val="26"/>
        </w:rPr>
        <w:t>к</w:t>
      </w:r>
      <w:proofErr w:type="gramEnd"/>
      <w:r w:rsidRPr="00365F75">
        <w:rPr>
          <w:sz w:val="26"/>
          <w:szCs w:val="26"/>
        </w:rPr>
        <w:t xml:space="preserve"> Учетной политики).</w:t>
      </w:r>
    </w:p>
    <w:p w:rsidR="00365F75" w:rsidRPr="00365F75" w:rsidRDefault="00365F75" w:rsidP="003E4C07">
      <w:pPr>
        <w:pStyle w:val="13"/>
        <w:tabs>
          <w:tab w:val="left" w:pos="851"/>
        </w:tabs>
        <w:ind w:firstLine="567"/>
        <w:jc w:val="both"/>
        <w:rPr>
          <w:rStyle w:val="12"/>
          <w:color w:val="000000"/>
          <w:sz w:val="26"/>
          <w:szCs w:val="26"/>
          <w:shd w:val="clear" w:color="auto" w:fill="FFFFFF"/>
        </w:rPr>
      </w:pPr>
      <w:r w:rsidRPr="00365F75">
        <w:rPr>
          <w:sz w:val="26"/>
          <w:szCs w:val="26"/>
        </w:rPr>
        <w:t xml:space="preserve"> 5</w:t>
      </w:r>
      <w:r w:rsidRPr="00365F75">
        <w:rPr>
          <w:rStyle w:val="12"/>
          <w:color w:val="000000"/>
          <w:sz w:val="26"/>
          <w:szCs w:val="26"/>
          <w:shd w:val="clear" w:color="auto" w:fill="FFFFFF"/>
        </w:rPr>
        <w:t>.</w:t>
      </w:r>
      <w:r>
        <w:rPr>
          <w:rStyle w:val="12"/>
          <w:color w:val="000000"/>
          <w:sz w:val="26"/>
          <w:szCs w:val="26"/>
          <w:shd w:val="clear" w:color="auto" w:fill="FFFFFF"/>
        </w:rPr>
        <w:t xml:space="preserve"> </w:t>
      </w:r>
      <w:r w:rsidRPr="00365F75">
        <w:rPr>
          <w:rStyle w:val="12"/>
          <w:color w:val="000000"/>
          <w:sz w:val="26"/>
          <w:szCs w:val="26"/>
          <w:shd w:val="clear" w:color="auto" w:fill="FFFFFF"/>
        </w:rPr>
        <w:t xml:space="preserve">Утвердить </w:t>
      </w:r>
      <w:r w:rsidRPr="00365F75">
        <w:rPr>
          <w:sz w:val="26"/>
          <w:szCs w:val="26"/>
        </w:rPr>
        <w:t xml:space="preserve">Состав комиссии по поступлению и выбытию нефинансовых активов администрации </w:t>
      </w:r>
      <w:r w:rsidR="00B8202F">
        <w:rPr>
          <w:sz w:val="26"/>
          <w:szCs w:val="26"/>
        </w:rPr>
        <w:t>Булуктинского</w:t>
      </w:r>
      <w:r w:rsidRPr="00365F75">
        <w:rPr>
          <w:sz w:val="26"/>
          <w:szCs w:val="26"/>
        </w:rPr>
        <w:t xml:space="preserve"> сельского муниципального образования РК (приложение №</w:t>
      </w:r>
      <w:r>
        <w:rPr>
          <w:sz w:val="26"/>
          <w:szCs w:val="26"/>
        </w:rPr>
        <w:t xml:space="preserve"> </w:t>
      </w:r>
      <w:r w:rsidRPr="00365F75">
        <w:rPr>
          <w:sz w:val="26"/>
          <w:szCs w:val="26"/>
        </w:rPr>
        <w:t>4 к Учетной политике).</w:t>
      </w:r>
    </w:p>
    <w:p w:rsidR="00E6458B" w:rsidRPr="00E6458B" w:rsidRDefault="00365F75" w:rsidP="00817CA9">
      <w:pPr>
        <w:pStyle w:val="13"/>
        <w:tabs>
          <w:tab w:val="left" w:pos="851"/>
        </w:tabs>
        <w:ind w:firstLine="567"/>
        <w:jc w:val="both"/>
        <w:rPr>
          <w:sz w:val="26"/>
          <w:szCs w:val="26"/>
        </w:rPr>
      </w:pPr>
      <w:r w:rsidRPr="00365F75">
        <w:rPr>
          <w:sz w:val="26"/>
          <w:szCs w:val="26"/>
        </w:rPr>
        <w:t xml:space="preserve"> 6. </w:t>
      </w:r>
      <w:proofErr w:type="gramStart"/>
      <w:r w:rsidR="00E6458B" w:rsidRPr="00E6458B">
        <w:rPr>
          <w:sz w:val="26"/>
          <w:szCs w:val="26"/>
        </w:rPr>
        <w:t>Контроль за</w:t>
      </w:r>
      <w:proofErr w:type="gramEnd"/>
      <w:r w:rsidR="00E6458B" w:rsidRPr="00E6458B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E6458B" w:rsidRPr="00E6458B" w:rsidRDefault="00365F75" w:rsidP="00365F75">
      <w:pPr>
        <w:keepNext/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E4C07">
        <w:rPr>
          <w:sz w:val="26"/>
          <w:szCs w:val="26"/>
        </w:rPr>
        <w:t>7</w:t>
      </w:r>
      <w:r w:rsidR="00E6458B" w:rsidRPr="00E6458B">
        <w:rPr>
          <w:sz w:val="26"/>
          <w:szCs w:val="26"/>
        </w:rPr>
        <w:t>. Настоящее постановление вступает в силу со дня его официального обнародования</w:t>
      </w:r>
      <w:r>
        <w:rPr>
          <w:sz w:val="26"/>
          <w:szCs w:val="26"/>
        </w:rPr>
        <w:t xml:space="preserve"> и распространяется на отношения, возникшие с 01 января </w:t>
      </w:r>
      <w:r w:rsidR="00823896">
        <w:rPr>
          <w:sz w:val="26"/>
          <w:szCs w:val="26"/>
        </w:rPr>
        <w:t>2021</w:t>
      </w:r>
      <w:r>
        <w:rPr>
          <w:sz w:val="26"/>
          <w:szCs w:val="26"/>
        </w:rPr>
        <w:t xml:space="preserve"> года</w:t>
      </w:r>
    </w:p>
    <w:p w:rsidR="00260FA4" w:rsidRPr="001274FF" w:rsidRDefault="00365F75" w:rsidP="00365F75">
      <w:pPr>
        <w:tabs>
          <w:tab w:val="left" w:pos="851"/>
          <w:tab w:val="left" w:pos="993"/>
        </w:tabs>
        <w:ind w:firstLine="567"/>
        <w:jc w:val="both"/>
        <w:rPr>
          <w:rStyle w:val="af3"/>
          <w:i w:val="0"/>
          <w:sz w:val="26"/>
          <w:szCs w:val="26"/>
        </w:rPr>
      </w:pPr>
      <w:r>
        <w:rPr>
          <w:rStyle w:val="af3"/>
          <w:i w:val="0"/>
          <w:sz w:val="26"/>
          <w:szCs w:val="26"/>
        </w:rPr>
        <w:t xml:space="preserve"> </w:t>
      </w:r>
      <w:r w:rsidR="003E4C07">
        <w:rPr>
          <w:rStyle w:val="af3"/>
          <w:i w:val="0"/>
          <w:sz w:val="26"/>
          <w:szCs w:val="26"/>
        </w:rPr>
        <w:t>8</w:t>
      </w:r>
      <w:r w:rsidR="007618D3">
        <w:rPr>
          <w:rStyle w:val="af3"/>
          <w:i w:val="0"/>
          <w:sz w:val="26"/>
          <w:szCs w:val="26"/>
        </w:rPr>
        <w:t xml:space="preserve">. </w:t>
      </w:r>
      <w:r w:rsidR="00260FA4" w:rsidRPr="001274FF">
        <w:rPr>
          <w:rStyle w:val="af3"/>
          <w:i w:val="0"/>
          <w:sz w:val="26"/>
          <w:szCs w:val="26"/>
        </w:rPr>
        <w:t xml:space="preserve">Обнародовать настоящее постановление путем размещения на информационном стенде в здании администрации </w:t>
      </w:r>
      <w:r w:rsidR="00B8202F">
        <w:rPr>
          <w:rStyle w:val="af3"/>
          <w:i w:val="0"/>
          <w:sz w:val="26"/>
          <w:szCs w:val="26"/>
        </w:rPr>
        <w:t>Булуктинского</w:t>
      </w:r>
      <w:r w:rsidR="00260FA4" w:rsidRPr="001274FF">
        <w:rPr>
          <w:rStyle w:val="af3"/>
          <w:i w:val="0"/>
          <w:sz w:val="26"/>
          <w:szCs w:val="26"/>
        </w:rPr>
        <w:t xml:space="preserve"> сельского муниципального образования, на сайте администрации</w:t>
      </w:r>
      <w:r w:rsidR="00B8202F">
        <w:rPr>
          <w:rStyle w:val="af3"/>
          <w:i w:val="0"/>
          <w:sz w:val="26"/>
          <w:szCs w:val="26"/>
        </w:rPr>
        <w:t xml:space="preserve"> Приютненского РМО</w:t>
      </w:r>
      <w:r w:rsidR="00260FA4" w:rsidRPr="001274FF">
        <w:rPr>
          <w:rStyle w:val="af3"/>
          <w:i w:val="0"/>
          <w:sz w:val="26"/>
          <w:szCs w:val="26"/>
        </w:rPr>
        <w:t xml:space="preserve"> </w:t>
      </w:r>
      <w:r w:rsidR="00260FA4" w:rsidRPr="001274FF">
        <w:rPr>
          <w:sz w:val="26"/>
          <w:szCs w:val="26"/>
        </w:rPr>
        <w:t>в сети Интернет</w:t>
      </w:r>
      <w:proofErr w:type="gramStart"/>
      <w:r w:rsidR="00260FA4" w:rsidRPr="001274FF">
        <w:rPr>
          <w:sz w:val="26"/>
          <w:szCs w:val="26"/>
        </w:rPr>
        <w:t>:</w:t>
      </w:r>
      <w:r w:rsidR="00B8202F">
        <w:rPr>
          <w:sz w:val="26"/>
          <w:szCs w:val="26"/>
        </w:rPr>
        <w:t>.</w:t>
      </w:r>
      <w:r w:rsidR="00260FA4" w:rsidRPr="001274FF">
        <w:rPr>
          <w:sz w:val="26"/>
          <w:szCs w:val="26"/>
        </w:rPr>
        <w:t xml:space="preserve">  </w:t>
      </w:r>
      <w:proofErr w:type="gramEnd"/>
    </w:p>
    <w:p w:rsidR="00260FA4" w:rsidRPr="001274FF" w:rsidRDefault="00260FA4" w:rsidP="00C076F8">
      <w:pPr>
        <w:ind w:firstLine="648"/>
        <w:rPr>
          <w:bCs/>
          <w:sz w:val="26"/>
          <w:szCs w:val="26"/>
        </w:rPr>
      </w:pPr>
    </w:p>
    <w:p w:rsidR="005707F7" w:rsidRPr="001274FF" w:rsidRDefault="005707F7" w:rsidP="00C076F8">
      <w:pPr>
        <w:jc w:val="both"/>
        <w:rPr>
          <w:sz w:val="26"/>
          <w:szCs w:val="26"/>
        </w:rPr>
      </w:pPr>
      <w:r w:rsidRPr="001274FF">
        <w:rPr>
          <w:sz w:val="26"/>
          <w:szCs w:val="26"/>
        </w:rPr>
        <w:t>Глав</w:t>
      </w:r>
      <w:r w:rsidR="004E009E">
        <w:rPr>
          <w:sz w:val="26"/>
          <w:szCs w:val="26"/>
        </w:rPr>
        <w:t>а</w:t>
      </w:r>
      <w:r w:rsidR="002D2DCE">
        <w:rPr>
          <w:sz w:val="26"/>
          <w:szCs w:val="26"/>
        </w:rPr>
        <w:t xml:space="preserve"> </w:t>
      </w:r>
      <w:r w:rsidR="00B8202F">
        <w:rPr>
          <w:sz w:val="26"/>
          <w:szCs w:val="26"/>
        </w:rPr>
        <w:t>Булуктинского</w:t>
      </w:r>
      <w:r w:rsidRPr="001274FF">
        <w:rPr>
          <w:sz w:val="26"/>
          <w:szCs w:val="26"/>
        </w:rPr>
        <w:t xml:space="preserve"> </w:t>
      </w:r>
      <w:proofErr w:type="gramStart"/>
      <w:r w:rsidRPr="001274FF">
        <w:rPr>
          <w:sz w:val="26"/>
          <w:szCs w:val="26"/>
        </w:rPr>
        <w:t>сельского</w:t>
      </w:r>
      <w:proofErr w:type="gramEnd"/>
    </w:p>
    <w:p w:rsidR="005707F7" w:rsidRPr="001274FF" w:rsidRDefault="005707F7" w:rsidP="00C076F8">
      <w:pPr>
        <w:jc w:val="both"/>
        <w:rPr>
          <w:sz w:val="26"/>
          <w:szCs w:val="26"/>
        </w:rPr>
      </w:pPr>
      <w:r w:rsidRPr="001274FF">
        <w:rPr>
          <w:sz w:val="26"/>
          <w:szCs w:val="26"/>
        </w:rPr>
        <w:t>муниципального образования</w:t>
      </w:r>
    </w:p>
    <w:p w:rsidR="005707F7" w:rsidRPr="001274FF" w:rsidRDefault="005707F7" w:rsidP="00C076F8">
      <w:pPr>
        <w:jc w:val="both"/>
        <w:rPr>
          <w:sz w:val="26"/>
          <w:szCs w:val="26"/>
        </w:rPr>
      </w:pPr>
      <w:r w:rsidRPr="001274FF">
        <w:rPr>
          <w:sz w:val="26"/>
          <w:szCs w:val="26"/>
        </w:rPr>
        <w:t xml:space="preserve">Республики Калмыкия (ахлачи)                                     </w:t>
      </w:r>
      <w:r w:rsidR="00B8202F">
        <w:rPr>
          <w:sz w:val="26"/>
          <w:szCs w:val="26"/>
        </w:rPr>
        <w:t xml:space="preserve">М.С. </w:t>
      </w:r>
      <w:proofErr w:type="spellStart"/>
      <w:r w:rsidR="00B8202F">
        <w:rPr>
          <w:sz w:val="26"/>
          <w:szCs w:val="26"/>
        </w:rPr>
        <w:t>Муджикова</w:t>
      </w:r>
      <w:proofErr w:type="spellEnd"/>
    </w:p>
    <w:p w:rsidR="005707F7" w:rsidRPr="00137518" w:rsidRDefault="005707F7" w:rsidP="00C076F8">
      <w:pPr>
        <w:suppressAutoHyphens/>
        <w:jc w:val="right"/>
        <w:rPr>
          <w:rFonts w:ascii="Arial" w:hAnsi="Arial"/>
          <w:sz w:val="26"/>
          <w:szCs w:val="26"/>
        </w:rPr>
      </w:pPr>
    </w:p>
    <w:p w:rsidR="003E4C07" w:rsidRDefault="003E4C07" w:rsidP="003E4C07">
      <w:pPr>
        <w:widowControl/>
        <w:autoSpaceDE/>
        <w:adjustRightInd/>
      </w:pPr>
    </w:p>
    <w:p w:rsidR="003E4C07" w:rsidRDefault="003E4C07" w:rsidP="003E4C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3E4C07" w:rsidRDefault="003E4C07" w:rsidP="003E4C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3E4C07" w:rsidRDefault="003E4C07" w:rsidP="003E4C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202F">
        <w:rPr>
          <w:rFonts w:ascii="Times New Roman" w:hAnsi="Times New Roman" w:cs="Times New Roman"/>
          <w:b w:val="0"/>
          <w:sz w:val="24"/>
          <w:szCs w:val="24"/>
        </w:rPr>
        <w:t>Булуктинского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</w:p>
    <w:p w:rsidR="003E4C07" w:rsidRDefault="003E4C07" w:rsidP="003E4C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</w:p>
    <w:p w:rsidR="003E4C07" w:rsidRDefault="003E4C07" w:rsidP="003E4C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Республики Калмыкия </w:t>
      </w:r>
    </w:p>
    <w:p w:rsidR="003E4C07" w:rsidRDefault="002A4334" w:rsidP="003E4C07">
      <w:pPr>
        <w:keepNext/>
        <w:keepLines/>
        <w:widowControl/>
        <w:jc w:val="right"/>
        <w:rPr>
          <w:sz w:val="26"/>
          <w:szCs w:val="26"/>
        </w:rPr>
      </w:pPr>
      <w:r>
        <w:rPr>
          <w:sz w:val="24"/>
          <w:szCs w:val="24"/>
        </w:rPr>
        <w:t>от 30</w:t>
      </w:r>
      <w:r w:rsidR="003E4C07">
        <w:rPr>
          <w:sz w:val="24"/>
          <w:szCs w:val="24"/>
        </w:rPr>
        <w:t>.12.</w:t>
      </w:r>
      <w:r w:rsidR="00B8202F">
        <w:rPr>
          <w:sz w:val="24"/>
          <w:szCs w:val="24"/>
        </w:rPr>
        <w:t>20</w:t>
      </w:r>
      <w:r w:rsidR="00823896">
        <w:rPr>
          <w:sz w:val="24"/>
          <w:szCs w:val="24"/>
        </w:rPr>
        <w:t>20</w:t>
      </w:r>
      <w:r w:rsidR="00B8202F">
        <w:rPr>
          <w:sz w:val="24"/>
          <w:szCs w:val="24"/>
        </w:rPr>
        <w:t xml:space="preserve"> </w:t>
      </w:r>
      <w:r>
        <w:rPr>
          <w:sz w:val="24"/>
          <w:szCs w:val="24"/>
        </w:rPr>
        <w:t>г. № 35</w:t>
      </w:r>
      <w:r w:rsidR="003E4C07">
        <w:rPr>
          <w:sz w:val="26"/>
          <w:szCs w:val="26"/>
        </w:rPr>
        <w:t xml:space="preserve"> </w:t>
      </w:r>
    </w:p>
    <w:p w:rsidR="00984C07" w:rsidRPr="00984C07" w:rsidRDefault="00984C07" w:rsidP="003E4C07">
      <w:pPr>
        <w:keepNext/>
        <w:keepLines/>
        <w:widowControl/>
        <w:jc w:val="right"/>
        <w:rPr>
          <w:sz w:val="24"/>
          <w:szCs w:val="24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>
        <w:rPr>
          <w:b/>
          <w:bCs/>
          <w:sz w:val="26"/>
          <w:szCs w:val="26"/>
        </w:rPr>
        <w:t>ЛИСТ СОГЛАСОВАНИЯ</w:t>
      </w:r>
    </w:p>
    <w:p w:rsidR="003E4C07" w:rsidRDefault="003E4C07" w:rsidP="003E4C07">
      <w:pPr>
        <w:pStyle w:val="1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проекта постановления администрации </w:t>
      </w:r>
    </w:p>
    <w:p w:rsidR="003E4C07" w:rsidRDefault="00B8202F" w:rsidP="003E4C07">
      <w:pPr>
        <w:pStyle w:val="13"/>
        <w:jc w:val="center"/>
        <w:rPr>
          <w:sz w:val="26"/>
          <w:szCs w:val="26"/>
        </w:rPr>
      </w:pPr>
      <w:r>
        <w:rPr>
          <w:sz w:val="26"/>
          <w:szCs w:val="26"/>
        </w:rPr>
        <w:t>Булуктинского</w:t>
      </w:r>
      <w:r w:rsidR="003E4C07">
        <w:rPr>
          <w:sz w:val="26"/>
          <w:szCs w:val="26"/>
        </w:rPr>
        <w:t xml:space="preserve"> сельского муниципального образования РК</w:t>
      </w:r>
    </w:p>
    <w:p w:rsidR="003E4C07" w:rsidRDefault="00CB5571" w:rsidP="003E4C07">
      <w:pPr>
        <w:pStyle w:val="13"/>
        <w:jc w:val="center"/>
        <w:rPr>
          <w:sz w:val="26"/>
          <w:szCs w:val="26"/>
        </w:rPr>
      </w:pPr>
      <w:r>
        <w:rPr>
          <w:sz w:val="26"/>
          <w:szCs w:val="26"/>
        </w:rPr>
        <w:t>от «_____</w:t>
      </w:r>
      <w:r w:rsidR="00B8202F">
        <w:rPr>
          <w:sz w:val="26"/>
          <w:szCs w:val="26"/>
        </w:rPr>
        <w:t>» декабря  20</w:t>
      </w:r>
      <w:r w:rsidR="00823896">
        <w:rPr>
          <w:sz w:val="26"/>
          <w:szCs w:val="26"/>
        </w:rPr>
        <w:t>20</w:t>
      </w:r>
      <w:r w:rsidR="003E4C07">
        <w:rPr>
          <w:sz w:val="26"/>
          <w:szCs w:val="26"/>
        </w:rPr>
        <w:t xml:space="preserve"> года № </w:t>
      </w:r>
      <w:r w:rsidR="00B8202F">
        <w:rPr>
          <w:sz w:val="26"/>
          <w:szCs w:val="26"/>
        </w:rPr>
        <w:t>____</w:t>
      </w:r>
    </w:p>
    <w:p w:rsidR="003E4C07" w:rsidRDefault="003E4C07" w:rsidP="003E4C07">
      <w:pPr>
        <w:pStyle w:val="1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учетной политики для целей бюджетного учета и налогообложения в администрации </w:t>
      </w:r>
      <w:r w:rsidR="00B8202F">
        <w:rPr>
          <w:sz w:val="26"/>
          <w:szCs w:val="26"/>
        </w:rPr>
        <w:t>Булуктинского</w:t>
      </w:r>
      <w:r>
        <w:rPr>
          <w:sz w:val="26"/>
          <w:szCs w:val="26"/>
        </w:rPr>
        <w:t xml:space="preserve"> сельского муниципального образования в </w:t>
      </w:r>
      <w:r w:rsidR="00823896">
        <w:rPr>
          <w:sz w:val="26"/>
          <w:szCs w:val="26"/>
        </w:rPr>
        <w:t>2021</w:t>
      </w:r>
      <w:r w:rsidR="00721E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году»</w:t>
      </w:r>
    </w:p>
    <w:p w:rsidR="003E4C07" w:rsidRDefault="003E4C07" w:rsidP="003E4C07">
      <w:pPr>
        <w:pStyle w:val="13"/>
        <w:rPr>
          <w:sz w:val="26"/>
          <w:szCs w:val="26"/>
        </w:rPr>
      </w:pPr>
    </w:p>
    <w:p w:rsidR="003E4C07" w:rsidRDefault="003E4C07" w:rsidP="003E4C07">
      <w:pPr>
        <w:pStyle w:val="13"/>
        <w:rPr>
          <w:sz w:val="26"/>
          <w:szCs w:val="26"/>
        </w:rPr>
      </w:pPr>
    </w:p>
    <w:p w:rsidR="003E4C07" w:rsidRDefault="003E4C07" w:rsidP="003E4C07">
      <w:pPr>
        <w:pStyle w:val="13"/>
        <w:rPr>
          <w:sz w:val="26"/>
          <w:szCs w:val="26"/>
        </w:rPr>
      </w:pPr>
    </w:p>
    <w:p w:rsidR="003E4C07" w:rsidRDefault="003E4C07" w:rsidP="003E4C07">
      <w:pPr>
        <w:pStyle w:val="13"/>
        <w:jc w:val="both"/>
        <w:rPr>
          <w:sz w:val="26"/>
          <w:szCs w:val="26"/>
        </w:rPr>
      </w:pPr>
      <w:r>
        <w:rPr>
          <w:sz w:val="26"/>
          <w:szCs w:val="26"/>
        </w:rPr>
        <w:t>Проект подготовлен и внесен:</w:t>
      </w:r>
    </w:p>
    <w:p w:rsidR="003E4C07" w:rsidRDefault="003E4C07" w:rsidP="003E4C07">
      <w:pPr>
        <w:pStyle w:val="13"/>
        <w:rPr>
          <w:sz w:val="26"/>
          <w:szCs w:val="26"/>
        </w:rPr>
      </w:pPr>
      <w:r>
        <w:rPr>
          <w:sz w:val="26"/>
          <w:szCs w:val="26"/>
        </w:rPr>
        <w:t>ведущим специалистом-главным бухгалтером</w:t>
      </w:r>
    </w:p>
    <w:p w:rsidR="003E4C07" w:rsidRDefault="00B8202F" w:rsidP="003E4C07">
      <w:pPr>
        <w:pStyle w:val="13"/>
        <w:rPr>
          <w:sz w:val="26"/>
          <w:szCs w:val="26"/>
        </w:rPr>
      </w:pPr>
      <w:r>
        <w:rPr>
          <w:sz w:val="26"/>
          <w:szCs w:val="26"/>
        </w:rPr>
        <w:t>Булуктинского</w:t>
      </w:r>
      <w:r w:rsidR="003E4C07">
        <w:rPr>
          <w:sz w:val="26"/>
          <w:szCs w:val="26"/>
        </w:rPr>
        <w:t xml:space="preserve"> сельского муниципального</w:t>
      </w:r>
    </w:p>
    <w:p w:rsidR="003E4C07" w:rsidRDefault="003E4C07" w:rsidP="003E4C07">
      <w:pPr>
        <w:pStyle w:val="13"/>
        <w:rPr>
          <w:sz w:val="26"/>
          <w:szCs w:val="26"/>
        </w:rPr>
      </w:pPr>
      <w:r>
        <w:rPr>
          <w:sz w:val="26"/>
          <w:szCs w:val="26"/>
        </w:rPr>
        <w:t>образования Республики Калмыкия</w:t>
      </w:r>
      <w:proofErr w:type="gramStart"/>
      <w:r>
        <w:rPr>
          <w:sz w:val="26"/>
          <w:szCs w:val="26"/>
        </w:rPr>
        <w:t xml:space="preserve">                                        </w:t>
      </w:r>
      <w:r w:rsidR="00CB5571">
        <w:rPr>
          <w:sz w:val="26"/>
          <w:szCs w:val="26"/>
        </w:rPr>
        <w:t>И</w:t>
      </w:r>
      <w:proofErr w:type="gramEnd"/>
      <w:r w:rsidR="00CB5571">
        <w:rPr>
          <w:sz w:val="26"/>
          <w:szCs w:val="26"/>
        </w:rPr>
        <w:t xml:space="preserve"> Ю.А.</w:t>
      </w:r>
    </w:p>
    <w:p w:rsidR="003E4C07" w:rsidRDefault="003E4C07" w:rsidP="003E4C07">
      <w:pPr>
        <w:pStyle w:val="13"/>
        <w:rPr>
          <w:sz w:val="26"/>
          <w:szCs w:val="26"/>
        </w:rPr>
      </w:pPr>
    </w:p>
    <w:p w:rsidR="003E4C07" w:rsidRDefault="003E4C07" w:rsidP="003E4C07">
      <w:pPr>
        <w:pStyle w:val="13"/>
        <w:rPr>
          <w:sz w:val="26"/>
          <w:szCs w:val="26"/>
        </w:rPr>
      </w:pPr>
    </w:p>
    <w:p w:rsidR="003E4C07" w:rsidRDefault="003E4C07" w:rsidP="003E4C07">
      <w:pPr>
        <w:pStyle w:val="13"/>
        <w:rPr>
          <w:sz w:val="26"/>
          <w:szCs w:val="26"/>
        </w:rPr>
      </w:pPr>
    </w:p>
    <w:p w:rsidR="003E4C07" w:rsidRDefault="003E4C07" w:rsidP="003E4C07">
      <w:pPr>
        <w:pStyle w:val="13"/>
        <w:rPr>
          <w:sz w:val="26"/>
          <w:szCs w:val="26"/>
        </w:rPr>
      </w:pPr>
      <w:r>
        <w:rPr>
          <w:sz w:val="26"/>
          <w:szCs w:val="26"/>
        </w:rPr>
        <w:t>Проект согласован:</w:t>
      </w:r>
    </w:p>
    <w:p w:rsidR="003E4C07" w:rsidRDefault="00B8202F" w:rsidP="003E4C07">
      <w:pPr>
        <w:pStyle w:val="13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3E4C07">
        <w:rPr>
          <w:sz w:val="26"/>
          <w:szCs w:val="26"/>
        </w:rPr>
        <w:t xml:space="preserve"> </w:t>
      </w:r>
      <w:r>
        <w:rPr>
          <w:sz w:val="26"/>
          <w:szCs w:val="26"/>
        </w:rPr>
        <w:t>Булуктинского</w:t>
      </w:r>
      <w:r w:rsidR="003E4C07">
        <w:rPr>
          <w:sz w:val="26"/>
          <w:szCs w:val="26"/>
        </w:rPr>
        <w:t xml:space="preserve"> </w:t>
      </w:r>
    </w:p>
    <w:p w:rsidR="003E4C07" w:rsidRDefault="003E4C07" w:rsidP="003E4C07">
      <w:pPr>
        <w:pStyle w:val="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муниципального образования </w:t>
      </w:r>
    </w:p>
    <w:p w:rsidR="003E4C07" w:rsidRDefault="003E4C07" w:rsidP="003E4C07">
      <w:pPr>
        <w:pStyle w:val="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Калмыкия                                                           </w:t>
      </w:r>
      <w:r w:rsidR="00B8202F">
        <w:rPr>
          <w:sz w:val="26"/>
          <w:szCs w:val="26"/>
        </w:rPr>
        <w:t xml:space="preserve">М.С. </w:t>
      </w:r>
      <w:proofErr w:type="spellStart"/>
      <w:r w:rsidR="00B8202F">
        <w:rPr>
          <w:sz w:val="26"/>
          <w:szCs w:val="26"/>
        </w:rPr>
        <w:t>Муджикова</w:t>
      </w:r>
      <w:proofErr w:type="spellEnd"/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Pr="00C10AA6" w:rsidRDefault="003E4C07" w:rsidP="003E4C07">
      <w:pPr>
        <w:pStyle w:val="13"/>
        <w:ind w:left="4820"/>
        <w:jc w:val="right"/>
      </w:pPr>
      <w:r w:rsidRPr="00C10AA6">
        <w:lastRenderedPageBreak/>
        <w:t>УТВЕРЖДЕНА</w:t>
      </w:r>
    </w:p>
    <w:p w:rsidR="003E4C07" w:rsidRPr="00C10AA6" w:rsidRDefault="003E4C07" w:rsidP="003E4C07">
      <w:pPr>
        <w:pStyle w:val="13"/>
        <w:ind w:left="4820"/>
        <w:jc w:val="right"/>
      </w:pPr>
      <w:r w:rsidRPr="00C10AA6">
        <w:t>постановлением администрации</w:t>
      </w:r>
    </w:p>
    <w:p w:rsidR="003E4C07" w:rsidRPr="00C10AA6" w:rsidRDefault="00B8202F" w:rsidP="003E4C07">
      <w:pPr>
        <w:pStyle w:val="13"/>
        <w:ind w:left="4820"/>
        <w:jc w:val="right"/>
      </w:pPr>
      <w:r>
        <w:t>Булуктинского</w:t>
      </w:r>
      <w:r w:rsidR="003E4C07" w:rsidRPr="00C10AA6">
        <w:t xml:space="preserve"> сельского муниципального образования Республики Калмыкия</w:t>
      </w:r>
    </w:p>
    <w:p w:rsidR="002A4334" w:rsidRDefault="002A4334" w:rsidP="002A4334">
      <w:pPr>
        <w:keepNext/>
        <w:keepLines/>
        <w:widowControl/>
        <w:jc w:val="right"/>
        <w:rPr>
          <w:sz w:val="26"/>
          <w:szCs w:val="26"/>
        </w:rPr>
      </w:pPr>
      <w:r>
        <w:rPr>
          <w:sz w:val="24"/>
          <w:szCs w:val="24"/>
        </w:rPr>
        <w:t>от 30.12.2020 г. № 35</w:t>
      </w:r>
      <w:r>
        <w:rPr>
          <w:sz w:val="26"/>
          <w:szCs w:val="26"/>
        </w:rPr>
        <w:t xml:space="preserve"> </w:t>
      </w:r>
    </w:p>
    <w:p w:rsidR="00984C07" w:rsidRPr="00C10AA6" w:rsidRDefault="00984C07" w:rsidP="003E4C07">
      <w:pPr>
        <w:pStyle w:val="13"/>
        <w:ind w:left="4820"/>
        <w:jc w:val="right"/>
      </w:pPr>
    </w:p>
    <w:p w:rsidR="003A0445" w:rsidRPr="00C10AA6" w:rsidRDefault="003E4C07" w:rsidP="004778DB">
      <w:pPr>
        <w:pStyle w:val="13"/>
        <w:ind w:left="4820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4C07" w:rsidRDefault="003E4C07" w:rsidP="003E4C07">
      <w:pPr>
        <w:pStyle w:val="1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УЧЕТНАЯ ПОЛИТИКА</w:t>
      </w:r>
    </w:p>
    <w:p w:rsidR="003E4C07" w:rsidRDefault="003E4C07" w:rsidP="003E4C07">
      <w:pPr>
        <w:pStyle w:val="1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целей бюджетного учета и налогообложения в администрации </w:t>
      </w:r>
      <w:r w:rsidR="00B8202F">
        <w:rPr>
          <w:b/>
          <w:sz w:val="26"/>
          <w:szCs w:val="26"/>
        </w:rPr>
        <w:t>Булуктинского</w:t>
      </w:r>
      <w:r>
        <w:rPr>
          <w:b/>
          <w:sz w:val="26"/>
          <w:szCs w:val="26"/>
        </w:rPr>
        <w:t xml:space="preserve"> сельского муниципального образования</w:t>
      </w:r>
    </w:p>
    <w:p w:rsidR="003E4C07" w:rsidRDefault="004778DB" w:rsidP="003E4C07">
      <w:pPr>
        <w:pStyle w:val="1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</w:t>
      </w:r>
      <w:r w:rsidR="00823896">
        <w:rPr>
          <w:b/>
          <w:sz w:val="26"/>
          <w:szCs w:val="26"/>
        </w:rPr>
        <w:t>2021</w:t>
      </w:r>
      <w:r w:rsidR="003E4C07">
        <w:rPr>
          <w:b/>
          <w:sz w:val="26"/>
          <w:szCs w:val="26"/>
        </w:rPr>
        <w:t xml:space="preserve"> году</w:t>
      </w:r>
    </w:p>
    <w:p w:rsidR="003E4C07" w:rsidRDefault="003E4C07" w:rsidP="003E4C07">
      <w:pPr>
        <w:pStyle w:val="13"/>
        <w:rPr>
          <w:sz w:val="26"/>
          <w:szCs w:val="26"/>
        </w:rPr>
      </w:pPr>
    </w:p>
    <w:p w:rsidR="003E4C07" w:rsidRDefault="003E4C07" w:rsidP="003E4C07">
      <w:pPr>
        <w:spacing w:after="120"/>
        <w:ind w:lef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:rsidR="003E4C07" w:rsidRDefault="003E4C07" w:rsidP="003E4C07">
      <w:pPr>
        <w:spacing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1.1. Настоящая Учетная политика для целей бухгалтерского учета и налогообложения (далее - Учетная политика) разработана в соответствии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: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hyperlink r:id="rId9" w:history="1">
        <w:r>
          <w:rPr>
            <w:rStyle w:val="a9"/>
            <w:bCs/>
            <w:color w:val="0D0D0D"/>
            <w:sz w:val="26"/>
            <w:szCs w:val="26"/>
          </w:rPr>
          <w:t>Бюджетным кодексом</w:t>
        </w:r>
      </w:hyperlink>
      <w:r>
        <w:rPr>
          <w:sz w:val="26"/>
          <w:szCs w:val="26"/>
        </w:rPr>
        <w:t xml:space="preserve"> Российской Федерации;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hyperlink r:id="rId10" w:history="1">
        <w:r>
          <w:rPr>
            <w:rStyle w:val="a9"/>
            <w:bCs/>
            <w:color w:val="0D0D0D"/>
            <w:sz w:val="26"/>
            <w:szCs w:val="26"/>
          </w:rPr>
          <w:t>Федеральным законом</w:t>
        </w:r>
      </w:hyperlink>
      <w:r>
        <w:rPr>
          <w:sz w:val="26"/>
          <w:szCs w:val="26"/>
        </w:rPr>
        <w:t xml:space="preserve"> от 06.12.2011 N 402-ФЗ "О бухгалтерском учете" (далее - Закон N 402-ФЗ);</w:t>
      </w:r>
    </w:p>
    <w:p w:rsidR="003E4C07" w:rsidRDefault="003E4C07" w:rsidP="003E4C07">
      <w:pPr>
        <w:jc w:val="both"/>
        <w:rPr>
          <w:color w:val="0D0D0D"/>
          <w:sz w:val="26"/>
          <w:szCs w:val="26"/>
        </w:rPr>
      </w:pPr>
      <w:r>
        <w:rPr>
          <w:sz w:val="26"/>
          <w:szCs w:val="26"/>
        </w:rPr>
        <w:t>- </w:t>
      </w:r>
      <w:hyperlink r:id="rId11" w:history="1">
        <w:r>
          <w:rPr>
            <w:rStyle w:val="a9"/>
            <w:bCs/>
            <w:color w:val="0D0D0D"/>
            <w:sz w:val="26"/>
            <w:szCs w:val="26"/>
          </w:rPr>
          <w:t>Федеральным стандартом</w:t>
        </w:r>
      </w:hyperlink>
      <w:r>
        <w:rPr>
          <w:sz w:val="26"/>
          <w:szCs w:val="26"/>
        </w:rPr>
        <w:t xml:space="preserve">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утвержденным </w:t>
      </w:r>
      <w:hyperlink r:id="rId12" w:history="1">
        <w:r>
          <w:rPr>
            <w:rStyle w:val="a9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Минфина России от 31.12.2016 N 256н;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>- </w:t>
      </w:r>
      <w:hyperlink r:id="rId13" w:history="1">
        <w:r>
          <w:rPr>
            <w:rStyle w:val="a9"/>
            <w:sz w:val="26"/>
            <w:szCs w:val="26"/>
          </w:rPr>
          <w:t>Федеральным стандартом</w:t>
        </w:r>
      </w:hyperlink>
      <w:r>
        <w:rPr>
          <w:sz w:val="26"/>
          <w:szCs w:val="26"/>
        </w:rPr>
        <w:t xml:space="preserve"> бухгалтерского учета для организаций государственного сектора "Основные средства", утвержденным </w:t>
      </w:r>
      <w:hyperlink r:id="rId14" w:history="1">
        <w:r>
          <w:rPr>
            <w:rStyle w:val="a9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Минфина России от 31.12.2016 N 257н;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hyperlink r:id="rId15" w:history="1">
        <w:r>
          <w:rPr>
            <w:rStyle w:val="a9"/>
            <w:bCs/>
            <w:color w:val="0D0D0D"/>
            <w:sz w:val="26"/>
            <w:szCs w:val="26"/>
          </w:rPr>
          <w:t>Федеральным стандартом</w:t>
        </w:r>
      </w:hyperlink>
      <w:r>
        <w:rPr>
          <w:sz w:val="26"/>
          <w:szCs w:val="26"/>
        </w:rPr>
        <w:t xml:space="preserve"> бухгалтерского учета для организаций государственного сектора "Аренда", утвержденным </w:t>
      </w:r>
      <w:hyperlink r:id="rId16" w:history="1">
        <w:r>
          <w:rPr>
            <w:rStyle w:val="a9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Минфина России от 31.12.2016 N 258н;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hyperlink r:id="rId17" w:history="1">
        <w:r>
          <w:rPr>
            <w:rStyle w:val="a9"/>
            <w:bCs/>
            <w:color w:val="0D0D0D"/>
            <w:sz w:val="26"/>
            <w:szCs w:val="26"/>
          </w:rPr>
          <w:t>Федеральным стандартом</w:t>
        </w:r>
      </w:hyperlink>
      <w:r>
        <w:rPr>
          <w:sz w:val="26"/>
          <w:szCs w:val="26"/>
        </w:rPr>
        <w:t xml:space="preserve"> бухгалтерского учета для организаций государственного сектора "Обесценение активов", утвержденным </w:t>
      </w:r>
      <w:hyperlink r:id="rId18" w:history="1">
        <w:r>
          <w:rPr>
            <w:rStyle w:val="a9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Минфина России от 31.12.2016 N 259н;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hyperlink r:id="rId19" w:history="1">
        <w:r>
          <w:rPr>
            <w:rStyle w:val="a9"/>
            <w:bCs/>
            <w:color w:val="0D0D0D"/>
            <w:sz w:val="26"/>
            <w:szCs w:val="26"/>
          </w:rPr>
          <w:t>Федеральным стандартом</w:t>
        </w:r>
      </w:hyperlink>
      <w:r>
        <w:rPr>
          <w:sz w:val="26"/>
          <w:szCs w:val="26"/>
        </w:rPr>
        <w:t xml:space="preserve"> бухгалтерского учета для организаций государственного сектора "Представление бухгалтерской (финансовой) отчетности", утвержденным </w:t>
      </w:r>
      <w:hyperlink r:id="rId20" w:history="1">
        <w:r>
          <w:rPr>
            <w:rStyle w:val="a9"/>
            <w:bCs/>
            <w:color w:val="0D0D0D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Минфина России от 31.12.2016 N 250н;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-Федеральным </w:t>
      </w:r>
      <w:hyperlink r:id="rId21" w:history="1">
        <w:r>
          <w:rPr>
            <w:rStyle w:val="a9"/>
            <w:sz w:val="26"/>
            <w:szCs w:val="26"/>
          </w:rPr>
          <w:t>стандарт</w:t>
        </w:r>
      </w:hyperlink>
      <w:r>
        <w:rPr>
          <w:sz w:val="26"/>
          <w:szCs w:val="26"/>
        </w:rPr>
        <w:t xml:space="preserve">ом бухгалтерского учета для организаций государственного сектора "Отчет о движении денежных средств", утвержденный Приказом Минфина России от 30.12.2017 № 278н (далее - </w:t>
      </w:r>
      <w:hyperlink r:id="rId22" w:history="1">
        <w:r>
          <w:rPr>
            <w:rStyle w:val="a9"/>
            <w:sz w:val="26"/>
            <w:szCs w:val="26"/>
          </w:rPr>
          <w:t>СГС</w:t>
        </w:r>
      </w:hyperlink>
      <w:r>
        <w:rPr>
          <w:sz w:val="26"/>
          <w:szCs w:val="26"/>
        </w:rPr>
        <w:t xml:space="preserve"> "Отчет о движении денежных средств");</w:t>
      </w:r>
    </w:p>
    <w:p w:rsidR="003E4C07" w:rsidRDefault="003E4C07" w:rsidP="003E4C07">
      <w:pPr>
        <w:spacing w:before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-Федеральным </w:t>
      </w:r>
      <w:hyperlink r:id="rId23" w:history="1">
        <w:r>
          <w:rPr>
            <w:rStyle w:val="a9"/>
            <w:sz w:val="26"/>
            <w:szCs w:val="26"/>
          </w:rPr>
          <w:t>стандарт</w:t>
        </w:r>
      </w:hyperlink>
      <w:r>
        <w:rPr>
          <w:sz w:val="26"/>
          <w:szCs w:val="26"/>
        </w:rPr>
        <w:t xml:space="preserve">ом бухгалтерского учета для организаций государственного сектора "Учетная политика, оценочные значения и ошибки", утвержденный Приказом Минфина России от 30.12.2017 № 274н (далее - </w:t>
      </w:r>
      <w:hyperlink r:id="rId24" w:history="1">
        <w:r>
          <w:rPr>
            <w:rStyle w:val="a9"/>
            <w:sz w:val="26"/>
            <w:szCs w:val="26"/>
          </w:rPr>
          <w:t>СГС</w:t>
        </w:r>
      </w:hyperlink>
      <w:r>
        <w:rPr>
          <w:sz w:val="26"/>
          <w:szCs w:val="26"/>
        </w:rPr>
        <w:t xml:space="preserve"> "Учетная политика");</w:t>
      </w:r>
    </w:p>
    <w:p w:rsidR="003E4C07" w:rsidRDefault="003E4C07" w:rsidP="003E4C07">
      <w:pPr>
        <w:spacing w:before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-Федеральным </w:t>
      </w:r>
      <w:hyperlink r:id="rId25" w:history="1">
        <w:r>
          <w:rPr>
            <w:rStyle w:val="a9"/>
            <w:sz w:val="26"/>
            <w:szCs w:val="26"/>
          </w:rPr>
          <w:t>стандарт</w:t>
        </w:r>
      </w:hyperlink>
      <w:r>
        <w:rPr>
          <w:sz w:val="26"/>
          <w:szCs w:val="26"/>
        </w:rPr>
        <w:t xml:space="preserve">ом бухгалтерского учета для организаций государственного сектора "События после отчетной даты", утвержденный Приказом Минфина России от 30.12.2017 № 275н (далее - </w:t>
      </w:r>
      <w:hyperlink r:id="rId26" w:history="1">
        <w:r>
          <w:rPr>
            <w:rStyle w:val="a9"/>
            <w:sz w:val="26"/>
            <w:szCs w:val="26"/>
          </w:rPr>
          <w:t>СГС</w:t>
        </w:r>
      </w:hyperlink>
      <w:r>
        <w:rPr>
          <w:sz w:val="26"/>
          <w:szCs w:val="26"/>
        </w:rPr>
        <w:t xml:space="preserve"> "События после отчетной даты");</w:t>
      </w:r>
    </w:p>
    <w:p w:rsidR="003E4C07" w:rsidRDefault="003E4C07" w:rsidP="003E4C07">
      <w:pPr>
        <w:spacing w:before="12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-Федеральным </w:t>
      </w:r>
      <w:hyperlink r:id="rId27" w:history="1">
        <w:r>
          <w:rPr>
            <w:rStyle w:val="a9"/>
            <w:sz w:val="26"/>
            <w:szCs w:val="26"/>
          </w:rPr>
          <w:t>стандарт</w:t>
        </w:r>
      </w:hyperlink>
      <w:r>
        <w:rPr>
          <w:sz w:val="26"/>
          <w:szCs w:val="26"/>
        </w:rPr>
        <w:t xml:space="preserve">ом бухгалтерского учета для организаций государственного сектора "Доходы", утвержденный Приказом Минфина России от 27.02.2018 № 32н (далее - </w:t>
      </w:r>
      <w:hyperlink r:id="rId28" w:history="1">
        <w:r>
          <w:rPr>
            <w:rStyle w:val="a9"/>
            <w:sz w:val="26"/>
            <w:szCs w:val="26"/>
          </w:rPr>
          <w:t>СГС</w:t>
        </w:r>
      </w:hyperlink>
      <w:r>
        <w:rPr>
          <w:sz w:val="26"/>
          <w:szCs w:val="26"/>
        </w:rPr>
        <w:t xml:space="preserve"> "Доходы");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hyperlink r:id="rId29" w:history="1">
        <w:r>
          <w:rPr>
            <w:rStyle w:val="a9"/>
            <w:bCs/>
            <w:color w:val="0D0D0D"/>
            <w:sz w:val="26"/>
            <w:szCs w:val="26"/>
          </w:rPr>
          <w:t>Инструкцией</w:t>
        </w:r>
      </w:hyperlink>
      <w:r>
        <w:rPr>
          <w:sz w:val="26"/>
          <w:szCs w:val="26"/>
        </w:rPr>
        <w:t xml:space="preserve"> по применению единого </w:t>
      </w:r>
      <w:hyperlink r:id="rId30" w:history="1">
        <w:r>
          <w:rPr>
            <w:rStyle w:val="a9"/>
            <w:bCs/>
            <w:color w:val="0D0D0D"/>
            <w:sz w:val="26"/>
            <w:szCs w:val="26"/>
          </w:rPr>
          <w:t>плана счетов</w:t>
        </w:r>
      </w:hyperlink>
      <w:r>
        <w:rPr>
          <w:sz w:val="26"/>
          <w:szCs w:val="26"/>
        </w:rPr>
        <w:t xml:space="preserve">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hyperlink r:id="rId31" w:history="1">
        <w:r>
          <w:rPr>
            <w:rStyle w:val="a9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Минфина России от 01.12.2010 N 157н (далее - Инструкции N 157);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 </w:t>
      </w:r>
      <w:hyperlink r:id="rId32" w:history="1">
        <w:r>
          <w:rPr>
            <w:rStyle w:val="a9"/>
            <w:bCs/>
            <w:color w:val="0D0D0D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Минфина России от 30.03.2015 N 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- Приказ N 52н);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1.2. Бухгалтерский учет имущества, обязательств и хозяйственных операций Администрации вести в валюте Российской Федерации - в рублях.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1.3. В целях организации и ведения бухгалтерского учета в Рабочем плане счетов применять следующие коды вида финансового обеспечения (деятельности): </w:t>
      </w:r>
    </w:p>
    <w:p w:rsidR="003E4C07" w:rsidRDefault="003E4C07" w:rsidP="003E4C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 – деятельность, осуществляемая за счет средств бюджета (бюджетная деятельность);</w:t>
      </w:r>
    </w:p>
    <w:p w:rsidR="003E4C07" w:rsidRDefault="003E4C07" w:rsidP="003E4C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 – средства во временном распоряжении;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Рабочий план счетов бюджетного учета представлен в Приложении 1 к Учетной политике Администрации </w:t>
      </w:r>
      <w:r w:rsidR="00B8202F">
        <w:rPr>
          <w:sz w:val="26"/>
          <w:szCs w:val="26"/>
        </w:rPr>
        <w:t>Булуктинского</w:t>
      </w:r>
      <w:r>
        <w:rPr>
          <w:sz w:val="26"/>
          <w:szCs w:val="26"/>
        </w:rPr>
        <w:t xml:space="preserve"> СМО РК. 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1.4. При оформлении фактов хозяйственной жизни применять унифицированные формы первичных учетных  документов, утвержденные соответствующими приказами Министерства финансов Российской Федерации. Приложение №2 к Учетной политики Администрации </w:t>
      </w:r>
      <w:r w:rsidR="00B8202F">
        <w:rPr>
          <w:sz w:val="26"/>
          <w:szCs w:val="26"/>
        </w:rPr>
        <w:t>Булуктинского</w:t>
      </w:r>
      <w:r>
        <w:rPr>
          <w:sz w:val="26"/>
          <w:szCs w:val="26"/>
        </w:rPr>
        <w:t xml:space="preserve"> сельского муниципального образования.  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1.5. В целях обеспечения достоверности данных бухгалтерского учета и годовой бухгалтерской отчетности годовая инвентаризация имущества и обязательств, проводится не ранее чем по состоянию на 1 октября отчетного года.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Оценка соответствия объектов имущества понятию "Актив" проводится </w:t>
      </w:r>
      <w:r>
        <w:rPr>
          <w:b/>
          <w:bCs/>
          <w:color w:val="26282F"/>
          <w:sz w:val="26"/>
          <w:szCs w:val="26"/>
        </w:rPr>
        <w:t> </w:t>
      </w:r>
      <w:r>
        <w:rPr>
          <w:bCs/>
          <w:color w:val="26282F"/>
          <w:sz w:val="26"/>
          <w:szCs w:val="26"/>
        </w:rPr>
        <w:t>в рамках годовой инвентаризации, проводимой в целях составления годовой отчетности.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1.6. Ежемесячная, квартальная, годовая бухгалтерская отчетность формируется в порядке и сроки, установленные соответствующими нормативными правовыми актами Минфина России и иных уполномоченных органов, на бумажных носителях и в электронном виде с применением ИАС «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-Консолидация».</w:t>
      </w:r>
    </w:p>
    <w:p w:rsidR="003E4C07" w:rsidRDefault="003E4C07" w:rsidP="003E4C07">
      <w:pPr>
        <w:tabs>
          <w:tab w:val="left" w:pos="567"/>
        </w:tabs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1.7. Внутренний муниципальный финансовый контроль в </w:t>
      </w:r>
      <w:r w:rsidR="00AE5AEB">
        <w:rPr>
          <w:sz w:val="26"/>
          <w:szCs w:val="26"/>
        </w:rPr>
        <w:t xml:space="preserve">Администрации </w:t>
      </w:r>
      <w:r w:rsidR="00B8202F">
        <w:rPr>
          <w:sz w:val="26"/>
          <w:szCs w:val="26"/>
        </w:rPr>
        <w:t>Булуктинского</w:t>
      </w:r>
      <w:r w:rsidR="00AE5AEB">
        <w:rPr>
          <w:sz w:val="26"/>
          <w:szCs w:val="26"/>
        </w:rPr>
        <w:t xml:space="preserve"> сельского муниципального образования, </w:t>
      </w:r>
      <w:r>
        <w:rPr>
          <w:sz w:val="26"/>
          <w:szCs w:val="26"/>
        </w:rPr>
        <w:t xml:space="preserve">осуществляется </w:t>
      </w:r>
      <w:r w:rsidR="00AE5AEB">
        <w:rPr>
          <w:sz w:val="26"/>
          <w:szCs w:val="26"/>
        </w:rPr>
        <w:t xml:space="preserve">Финансовым управлением Приютненского районного муниципального образования Республики Калмыкия, </w:t>
      </w:r>
      <w:r>
        <w:rPr>
          <w:sz w:val="26"/>
          <w:szCs w:val="26"/>
        </w:rPr>
        <w:t xml:space="preserve">согласно </w:t>
      </w:r>
      <w:r w:rsidR="00AE5AEB">
        <w:rPr>
          <w:sz w:val="26"/>
          <w:szCs w:val="26"/>
        </w:rPr>
        <w:t xml:space="preserve">решению Собрания депутатов </w:t>
      </w:r>
      <w:r w:rsidR="00B8202F">
        <w:rPr>
          <w:sz w:val="26"/>
          <w:szCs w:val="26"/>
        </w:rPr>
        <w:t>Булуктинского</w:t>
      </w:r>
      <w:r w:rsidR="00AE5AEB">
        <w:rPr>
          <w:sz w:val="26"/>
          <w:szCs w:val="26"/>
        </w:rPr>
        <w:t xml:space="preserve"> сельского муниципального образования Республики Калмыкия от 30.06.2014 № 15 «О </w:t>
      </w:r>
      <w:r w:rsidR="00E862D8">
        <w:rPr>
          <w:sz w:val="26"/>
          <w:szCs w:val="26"/>
        </w:rPr>
        <w:t>передаче</w:t>
      </w:r>
      <w:r>
        <w:rPr>
          <w:sz w:val="26"/>
          <w:szCs w:val="26"/>
        </w:rPr>
        <w:t xml:space="preserve"> </w:t>
      </w:r>
      <w:r w:rsidR="00E862D8">
        <w:rPr>
          <w:sz w:val="26"/>
          <w:szCs w:val="26"/>
        </w:rPr>
        <w:t>полномочий по осуществлению внутреннего муниципального финансового контроля</w:t>
      </w:r>
      <w:r w:rsidR="00AE5AEB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p w:rsidR="003E4C07" w:rsidRDefault="003E4C07" w:rsidP="003E4C07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>
        <w:rPr>
          <w:rStyle w:val="12"/>
          <w:sz w:val="26"/>
          <w:szCs w:val="26"/>
        </w:rPr>
        <w:t>2.1 Порядок закупок товаров, работ и услуг для муниципальных нужд определяется в соответствии с Законом от 5 апреля 2013 г. № 44-ФЗ «</w:t>
      </w:r>
      <w:r>
        <w:rPr>
          <w:rStyle w:val="12"/>
          <w:color w:val="000000"/>
          <w:sz w:val="26"/>
          <w:szCs w:val="26"/>
          <w:shd w:val="clear" w:color="auto" w:fill="FFFFFF"/>
        </w:rPr>
        <w:t xml:space="preserve">О контрактной системе в сфере закупок товаров, работ, услуг для обеспечения государственных и муниципальных нужд». </w:t>
      </w:r>
      <w:r>
        <w:rPr>
          <w:rStyle w:val="12"/>
          <w:color w:val="000000"/>
          <w:sz w:val="26"/>
          <w:szCs w:val="26"/>
          <w:shd w:val="clear" w:color="auto" w:fill="FFFFFF"/>
        </w:rPr>
        <w:tab/>
      </w:r>
      <w:r>
        <w:rPr>
          <w:rStyle w:val="12"/>
          <w:color w:val="000000"/>
          <w:sz w:val="26"/>
          <w:szCs w:val="26"/>
        </w:rPr>
        <w:br/>
      </w:r>
      <w:r>
        <w:rPr>
          <w:rStyle w:val="12"/>
          <w:sz w:val="26"/>
          <w:szCs w:val="26"/>
        </w:rPr>
        <w:t xml:space="preserve">Состав постоянно действующей единой комиссии по проведению закупок утвержден постановлением администрации </w:t>
      </w:r>
      <w:r w:rsidR="00B8202F">
        <w:rPr>
          <w:sz w:val="26"/>
          <w:szCs w:val="26"/>
        </w:rPr>
        <w:t>Булуктинского</w:t>
      </w:r>
      <w:r>
        <w:rPr>
          <w:sz w:val="26"/>
          <w:szCs w:val="26"/>
        </w:rPr>
        <w:t xml:space="preserve"> сельского муниципального образования от 20 июля 2018 года № 35.</w:t>
      </w:r>
    </w:p>
    <w:p w:rsidR="003E4C07" w:rsidRDefault="003E4C07" w:rsidP="003E4C07">
      <w:pPr>
        <w:pStyle w:val="13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Автоматизация бухгалтерского учета, в соответствии с утвержденными сметами расходов, осуществляется Администрацией  </w:t>
      </w:r>
      <w:r w:rsidR="00B8202F">
        <w:rPr>
          <w:sz w:val="26"/>
          <w:szCs w:val="26"/>
        </w:rPr>
        <w:t>Булуктинского</w:t>
      </w:r>
      <w:r>
        <w:rPr>
          <w:sz w:val="26"/>
          <w:szCs w:val="26"/>
        </w:rPr>
        <w:t xml:space="preserve"> сельского муниципального образования в программном комплексе «СМЕТА» по следующим разделам:</w:t>
      </w:r>
    </w:p>
    <w:p w:rsidR="003E4C07" w:rsidRDefault="003E4C07" w:rsidP="003E4C07">
      <w:pPr>
        <w:pStyle w:val="13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 основные средства;</w:t>
      </w:r>
    </w:p>
    <w:p w:rsidR="003E4C07" w:rsidRDefault="003E4C07" w:rsidP="003E4C07">
      <w:pPr>
        <w:pStyle w:val="13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 материалы;</w:t>
      </w:r>
    </w:p>
    <w:p w:rsidR="003E4C07" w:rsidRDefault="003E4C07" w:rsidP="003E4C07">
      <w:pPr>
        <w:pStyle w:val="13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 зарплата;</w:t>
      </w:r>
    </w:p>
    <w:p w:rsidR="003E4C07" w:rsidRDefault="003E4C07" w:rsidP="003E4C07">
      <w:pPr>
        <w:pStyle w:val="13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расчеты по принятым обязательствам;         </w:t>
      </w:r>
    </w:p>
    <w:p w:rsidR="003E4C07" w:rsidRDefault="003E4C07" w:rsidP="003E4C07">
      <w:pPr>
        <w:pStyle w:val="13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- расчеты с подотчетными лицами;</w:t>
      </w:r>
    </w:p>
    <w:p w:rsidR="003E4C07" w:rsidRDefault="003E4C07" w:rsidP="003E4C07">
      <w:pPr>
        <w:pStyle w:val="13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- безналичные расчеты;</w:t>
      </w:r>
    </w:p>
    <w:p w:rsidR="003E4C07" w:rsidRDefault="003E4C07" w:rsidP="003E4C07">
      <w:pPr>
        <w:pStyle w:val="13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- касса;</w:t>
      </w:r>
    </w:p>
    <w:p w:rsidR="003E4C07" w:rsidRDefault="003E4C07" w:rsidP="003E4C07">
      <w:pPr>
        <w:pStyle w:val="13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- корректирующие проводки;</w:t>
      </w:r>
    </w:p>
    <w:p w:rsidR="003E4C07" w:rsidRDefault="003E4C07" w:rsidP="003E4C07">
      <w:pPr>
        <w:pStyle w:val="13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- санкционирование расходов;</w:t>
      </w:r>
    </w:p>
    <w:p w:rsidR="003E4C07" w:rsidRDefault="003E4C07" w:rsidP="003E4C07">
      <w:pPr>
        <w:pStyle w:val="13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-  главная книга.</w:t>
      </w:r>
    </w:p>
    <w:p w:rsidR="003E4C07" w:rsidRDefault="003E4C07" w:rsidP="003E4C07">
      <w:pPr>
        <w:pStyle w:val="13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Автоматизация бюджетного учета в части доходов, в соответствии с утвержденной росписью по доходам на текущий год, осуществляется в программном комплексе с дублированием месячных сумм по доходам в ПК «СМЕТА» в разделе «Безналичные расчеты». </w:t>
      </w:r>
    </w:p>
    <w:p w:rsidR="003E4C07" w:rsidRDefault="003E4C07" w:rsidP="003E4C07">
      <w:pPr>
        <w:pStyle w:val="13"/>
        <w:spacing w:line="240" w:lineRule="auto"/>
        <w:ind w:firstLine="567"/>
        <w:jc w:val="both"/>
        <w:rPr>
          <w:rStyle w:val="12"/>
        </w:rPr>
      </w:pPr>
      <w:r>
        <w:rPr>
          <w:sz w:val="26"/>
          <w:szCs w:val="26"/>
        </w:rPr>
        <w:t>Ежемесячные данные по доходам и расходам группируются и отражаются в Ф.0503117.</w:t>
      </w:r>
    </w:p>
    <w:p w:rsidR="003E4C07" w:rsidRDefault="003E4C07" w:rsidP="003E4C07">
      <w:pPr>
        <w:pStyle w:val="aff0"/>
        <w:spacing w:line="240" w:lineRule="auto"/>
        <w:ind w:left="0" w:firstLine="567"/>
        <w:rPr>
          <w:rStyle w:val="12"/>
          <w:rFonts w:ascii="Times New Roman" w:hAnsi="Times New Roman" w:cs="Times New Roman"/>
          <w:i w:val="0"/>
          <w:color w:val="auto"/>
          <w:sz w:val="26"/>
          <w:szCs w:val="26"/>
        </w:rPr>
      </w:pPr>
      <w:r>
        <w:rPr>
          <w:rStyle w:val="12"/>
          <w:rFonts w:ascii="Times New Roman" w:hAnsi="Times New Roman"/>
          <w:i w:val="0"/>
          <w:color w:val="auto"/>
          <w:sz w:val="26"/>
          <w:szCs w:val="26"/>
        </w:rPr>
        <w:t>5.</w:t>
      </w:r>
      <w:r>
        <w:rPr>
          <w:rStyle w:val="12"/>
          <w:color w:val="auto"/>
          <w:sz w:val="26"/>
          <w:szCs w:val="26"/>
        </w:rPr>
        <w:t xml:space="preserve"> </w:t>
      </w:r>
      <w:r>
        <w:rPr>
          <w:rStyle w:val="12"/>
          <w:rFonts w:ascii="Times New Roman" w:hAnsi="Times New Roman" w:cs="Times New Roman"/>
          <w:i w:val="0"/>
          <w:color w:val="auto"/>
          <w:sz w:val="26"/>
          <w:szCs w:val="26"/>
        </w:rPr>
        <w:t>Все хозяйственные операции, проводимые учреждением, оформляются первичными документами, утвержденными Инструкцией № 162н.</w:t>
      </w:r>
    </w:p>
    <w:p w:rsidR="003E4C07" w:rsidRDefault="003E4C07" w:rsidP="003E4C07">
      <w:pPr>
        <w:pStyle w:val="aff0"/>
        <w:spacing w:line="240" w:lineRule="auto"/>
        <w:ind w:left="0" w:firstLine="567"/>
      </w:pPr>
      <w:r>
        <w:rPr>
          <w:rStyle w:val="12"/>
          <w:rFonts w:ascii="Times New Roman" w:hAnsi="Times New Roman" w:cs="Times New Roman"/>
          <w:i w:val="0"/>
          <w:color w:val="auto"/>
          <w:sz w:val="26"/>
          <w:szCs w:val="26"/>
        </w:rPr>
        <w:t xml:space="preserve">График документооборота по администрации </w:t>
      </w:r>
      <w:r w:rsidR="00B8202F">
        <w:rPr>
          <w:rFonts w:ascii="Times New Roman" w:hAnsi="Times New Roman" w:cs="Times New Roman"/>
          <w:i w:val="0"/>
          <w:color w:val="auto"/>
          <w:sz w:val="26"/>
          <w:szCs w:val="26"/>
        </w:rPr>
        <w:t>Булуктинского</w:t>
      </w:r>
      <w:r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сельского муниципального образования</w:t>
      </w:r>
      <w:r>
        <w:rPr>
          <w:rStyle w:val="12"/>
          <w:rFonts w:ascii="Times New Roman" w:hAnsi="Times New Roman" w:cs="Times New Roman"/>
          <w:i w:val="0"/>
          <w:color w:val="auto"/>
          <w:sz w:val="26"/>
          <w:szCs w:val="26"/>
        </w:rPr>
        <w:t>, технология обработки учетной информации, в том числе порядок и сроки передачи первичных (сводных) учетных документов отражен в приложении    № 3 к Учетной политике.</w:t>
      </w:r>
    </w:p>
    <w:p w:rsidR="003E4C07" w:rsidRDefault="003E4C07" w:rsidP="003E4C07">
      <w:pPr>
        <w:pStyle w:val="13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Данные проверенных и принятых к учету первичных документов систематизируются по датам совершения операций (в хронологическом порядке) и отражаются накопительным способом в следующих регистрах бюджетного учета: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Журнал операций № 2 с безналичными денежными средствами;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Журнал операций № 3 расчетов с подотчетными лицами;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Журнал операций № 4 расчетов с поставщиками и подрядчиками; 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Журнал операций № 5 расчеты с дебиторами по доходам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Журнал операций № 6 расчетов по оплате труда № 6;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Журнал операций№7 по выбытию и перемещению нефинансовых активов;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Журнал операций № 8 по прочим операциям;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Журнал операции № 9 по санкционированию расходов;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Главная книга.</w:t>
      </w:r>
    </w:p>
    <w:p w:rsidR="003E4C07" w:rsidRDefault="003E4C07" w:rsidP="003E4C07">
      <w:pPr>
        <w:pStyle w:val="13"/>
        <w:tabs>
          <w:tab w:val="left" w:pos="851"/>
        </w:tabs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Записи в журналы операций осуществляются по мере совершения операций, но не позднее следующего дня после получения первичного учетного документа. Корреспонденцию счетов в журнал операций записывается в зависимости от характера операций по дебету одного счета и кредиту другого счета.</w:t>
      </w:r>
    </w:p>
    <w:p w:rsidR="003E4C07" w:rsidRDefault="003E4C07" w:rsidP="003E4C07">
      <w:pPr>
        <w:pStyle w:val="13"/>
        <w:tabs>
          <w:tab w:val="left" w:pos="851"/>
        </w:tabs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Журналы операций подписываются ведущим специалисто</w:t>
      </w:r>
      <w:proofErr w:type="gramStart"/>
      <w:r>
        <w:rPr>
          <w:sz w:val="26"/>
          <w:szCs w:val="26"/>
        </w:rPr>
        <w:t>м-</w:t>
      </w:r>
      <w:proofErr w:type="gramEnd"/>
      <w:r>
        <w:rPr>
          <w:sz w:val="26"/>
          <w:szCs w:val="26"/>
        </w:rPr>
        <w:t xml:space="preserve"> старшим бухгалтером Администрации </w:t>
      </w:r>
      <w:r w:rsidR="00B8202F">
        <w:rPr>
          <w:sz w:val="26"/>
          <w:szCs w:val="26"/>
        </w:rPr>
        <w:t>Булуктинского</w:t>
      </w:r>
      <w:r>
        <w:rPr>
          <w:sz w:val="26"/>
          <w:szCs w:val="26"/>
        </w:rPr>
        <w:t xml:space="preserve"> сельского муниципального образования и (или) специалистом, составившим журнал операций.</w:t>
      </w:r>
    </w:p>
    <w:p w:rsidR="003E4C07" w:rsidRDefault="003E4C07" w:rsidP="003E4C07">
      <w:pPr>
        <w:pStyle w:val="13"/>
        <w:tabs>
          <w:tab w:val="left" w:pos="851"/>
        </w:tabs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истечении месяца данные оборотов по счетам из журналов операций записываются (экспортируются) в Главную книгу.</w:t>
      </w:r>
    </w:p>
    <w:p w:rsidR="003E4C07" w:rsidRDefault="003E4C07" w:rsidP="003E4C07">
      <w:pPr>
        <w:pStyle w:val="13"/>
        <w:tabs>
          <w:tab w:val="left" w:pos="851"/>
        </w:tabs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каждого календарного месяца бухгалтерские регистры, </w:t>
      </w:r>
      <w:r>
        <w:rPr>
          <w:sz w:val="26"/>
          <w:szCs w:val="26"/>
        </w:rPr>
        <w:br/>
        <w:t>сформированные в электронном виде, распечатываются на бумажный носитель и подшиваются в отдельные папки в хронологическом порядке. Основание: пункт 19 Инструкции к Единому плану счетов № 157н, пункт 33 Стандарта «Концептуальные основы бухучета и отчетности».</w:t>
      </w:r>
    </w:p>
    <w:p w:rsidR="003E4C07" w:rsidRDefault="003E4C07" w:rsidP="003E4C07">
      <w:pPr>
        <w:pStyle w:val="13"/>
        <w:tabs>
          <w:tab w:val="left" w:pos="851"/>
        </w:tabs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 Методика налогового учета: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отражения сумм начисленных налогов служат следующие регистры бюджетного учета:</w:t>
      </w:r>
    </w:p>
    <w:p w:rsidR="003E4C07" w:rsidRDefault="003E4C07" w:rsidP="003E4C07">
      <w:pPr>
        <w:pStyle w:val="13"/>
        <w:jc w:val="both"/>
        <w:rPr>
          <w:sz w:val="26"/>
          <w:szCs w:val="26"/>
        </w:rPr>
      </w:pPr>
    </w:p>
    <w:p w:rsidR="003E4C07" w:rsidRDefault="003E4C07" w:rsidP="003E4C07">
      <w:pPr>
        <w:pStyle w:val="13"/>
        <w:jc w:val="both"/>
        <w:rPr>
          <w:sz w:val="26"/>
          <w:szCs w:val="26"/>
        </w:rPr>
      </w:pPr>
    </w:p>
    <w:tbl>
      <w:tblPr>
        <w:tblW w:w="9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1984"/>
        <w:gridCol w:w="1274"/>
        <w:gridCol w:w="3684"/>
        <w:gridCol w:w="1950"/>
      </w:tblGrid>
      <w:tr w:rsidR="003E4C07" w:rsidTr="003E4C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налога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  <w:p w:rsidR="003E4C07" w:rsidRDefault="003E4C07">
            <w:pPr>
              <w:pStyle w:val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формы документа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Налоговый период</w:t>
            </w:r>
          </w:p>
        </w:tc>
      </w:tr>
      <w:tr w:rsidR="003E4C07" w:rsidTr="003E4C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0504071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Журнал операций расчетов по оплате труда № 6 (с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фамильной разбивкой в </w:t>
            </w:r>
            <w:r>
              <w:rPr>
                <w:sz w:val="26"/>
                <w:szCs w:val="26"/>
              </w:rPr>
              <w:lastRenderedPageBreak/>
              <w:t>расчетно-платежной ведомости)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ежемесячно</w:t>
            </w:r>
          </w:p>
        </w:tc>
      </w:tr>
      <w:tr w:rsidR="003E4C07" w:rsidTr="003E4C07">
        <w:trPr>
          <w:trHeight w:val="1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ФФОМС</w:t>
            </w:r>
          </w:p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ПФР</w:t>
            </w:r>
          </w:p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ФСС</w:t>
            </w:r>
          </w:p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Филиал 14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0504071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Журнал операций расчетов по оплате труда № 6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ежемесячно</w:t>
            </w:r>
          </w:p>
        </w:tc>
      </w:tr>
      <w:tr w:rsidR="003E4C07" w:rsidTr="003E4C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имущество организаций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Ведомость амортизации основных средств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ежеквартально</w:t>
            </w:r>
          </w:p>
        </w:tc>
      </w:tr>
      <w:tr w:rsidR="003E4C07" w:rsidTr="003E4C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Освобождены от уплаты земельного налога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</w:tr>
      <w:tr w:rsidR="003E4C07" w:rsidTr="003E4C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Загрязнение окружающей среды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Справка о производственной деятельности </w:t>
            </w:r>
            <w:proofErr w:type="spellStart"/>
            <w:r>
              <w:rPr>
                <w:color w:val="000000"/>
                <w:sz w:val="26"/>
                <w:szCs w:val="26"/>
              </w:rPr>
              <w:t>природопользователя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3E4C07" w:rsidTr="003E4C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прибыль,</w:t>
            </w:r>
          </w:p>
          <w:p w:rsidR="003E4C07" w:rsidRDefault="003E4C07">
            <w:pPr>
              <w:pStyle w:val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НДС</w:t>
            </w:r>
          </w:p>
          <w:p w:rsidR="003E4C07" w:rsidRDefault="003E4C07">
            <w:pPr>
              <w:pStyle w:val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др. налоги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Предпринимательская деятельность отсутствует</w:t>
            </w:r>
          </w:p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</w:tr>
    </w:tbl>
    <w:p w:rsidR="003E4C07" w:rsidRDefault="003E4C07" w:rsidP="003E4C07">
      <w:pPr>
        <w:pStyle w:val="13"/>
        <w:ind w:firstLine="709"/>
        <w:jc w:val="both"/>
        <w:rPr>
          <w:rStyle w:val="12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E4C07" w:rsidRDefault="003E4C07" w:rsidP="003E4C07">
      <w:pPr>
        <w:pStyle w:val="13"/>
        <w:ind w:firstLine="709"/>
        <w:jc w:val="both"/>
      </w:pPr>
      <w:r>
        <w:rPr>
          <w:rStyle w:val="12"/>
          <w:sz w:val="26"/>
          <w:szCs w:val="26"/>
        </w:rPr>
        <w:t>8</w:t>
      </w:r>
      <w:r>
        <w:rPr>
          <w:rStyle w:val="12"/>
          <w:color w:val="FF0000"/>
          <w:sz w:val="26"/>
          <w:szCs w:val="26"/>
        </w:rPr>
        <w:t xml:space="preserve">. </w:t>
      </w:r>
      <w:r>
        <w:rPr>
          <w:rStyle w:val="12"/>
          <w:sz w:val="26"/>
          <w:szCs w:val="26"/>
        </w:rPr>
        <w:t>Учет основных средств осуществляется в соответствии с пунктами 38-55 Инструкции №157н и пунктами 4-10 Инструкции № 162н, Стандартом «Основные средства».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Компьютер учитывается как единый инвентарный объект основных средств, так как любая его часть не может выполнять свои функции по отдельности.</w:t>
      </w:r>
    </w:p>
    <w:p w:rsidR="003E4C07" w:rsidRDefault="003E4C07" w:rsidP="003E4C07">
      <w:pPr>
        <w:pStyle w:val="13"/>
        <w:ind w:firstLine="709"/>
        <w:jc w:val="both"/>
        <w:rPr>
          <w:rStyle w:val="12"/>
        </w:rPr>
      </w:pPr>
      <w:r>
        <w:rPr>
          <w:sz w:val="26"/>
          <w:szCs w:val="26"/>
        </w:rPr>
        <w:t>Принтеры, сканеры, внешние модемы и иные периферийные устройства могут учитываться под отдельными инвентарными номерами.</w:t>
      </w:r>
    </w:p>
    <w:p w:rsidR="003E4C07" w:rsidRDefault="003E4C07" w:rsidP="003E4C07">
      <w:pPr>
        <w:pStyle w:val="13"/>
        <w:ind w:firstLine="709"/>
        <w:jc w:val="both"/>
      </w:pPr>
      <w:r>
        <w:rPr>
          <w:rStyle w:val="12"/>
          <w:sz w:val="26"/>
          <w:szCs w:val="26"/>
        </w:rPr>
        <w:t xml:space="preserve">Замену приспособлений и принадлежностей (например, монитора, системного блока, перезаписывающего привода </w:t>
      </w:r>
      <w:r>
        <w:rPr>
          <w:rStyle w:val="12"/>
          <w:sz w:val="26"/>
          <w:szCs w:val="26"/>
          <w:lang w:val="en-US"/>
        </w:rPr>
        <w:t>DVD</w:t>
      </w:r>
      <w:r>
        <w:rPr>
          <w:rStyle w:val="12"/>
          <w:sz w:val="26"/>
          <w:szCs w:val="26"/>
        </w:rPr>
        <w:t xml:space="preserve"> компьютера и т.п.), выполняющих свои функции только в составе комплекса, а не самостоятельно, нельзя рассматривать как модернизацию объектов основных средств, на которых осуществляется указанная замена.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Операции по замене составляющих и комплектующих частей объектов основных средств, следует рассматривать как использование прочих материалов при осуществлении текущего (капитального) ремонта основных средств.</w:t>
      </w:r>
    </w:p>
    <w:p w:rsidR="003E4C07" w:rsidRDefault="003E4C07" w:rsidP="003E4C07">
      <w:pPr>
        <w:pStyle w:val="1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Расходы по их приобретению подлежат планированию и отражению по статье 340 «Увеличение стоимости материальных запасов» экономической классификации расходов бюджетов РФ.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Инвентарные номера присваиваются по следующей схеме: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681"/>
        <w:gridCol w:w="879"/>
        <w:gridCol w:w="1134"/>
        <w:gridCol w:w="850"/>
        <w:gridCol w:w="425"/>
        <w:gridCol w:w="1134"/>
        <w:gridCol w:w="851"/>
        <w:gridCol w:w="709"/>
        <w:gridCol w:w="850"/>
        <w:gridCol w:w="709"/>
        <w:gridCol w:w="957"/>
      </w:tblGrid>
      <w:tr w:rsidR="003E4C07" w:rsidTr="003E4C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E4C07" w:rsidTr="003E4C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квд</w:t>
            </w:r>
            <w:proofErr w:type="spellEnd"/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счет бухгалтерского учета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третий разряд кода ОКОПФ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rStyle w:val="12"/>
                <w:sz w:val="26"/>
                <w:szCs w:val="26"/>
              </w:rPr>
            </w:pPr>
            <w:r>
              <w:rPr>
                <w:sz w:val="26"/>
                <w:szCs w:val="26"/>
              </w:rPr>
              <w:t>очередной порядковый номер</w:t>
            </w:r>
          </w:p>
        </w:tc>
      </w:tr>
      <w:tr w:rsidR="003E4C07" w:rsidTr="003E4C07">
        <w:tc>
          <w:tcPr>
            <w:tcW w:w="9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rStyle w:val="12"/>
                <w:sz w:val="26"/>
                <w:szCs w:val="26"/>
              </w:rPr>
              <w:t xml:space="preserve">Пример: ноутбук ОКОПФ 14 </w:t>
            </w:r>
            <w:r>
              <w:rPr>
                <w:rStyle w:val="12"/>
                <w:b/>
                <w:sz w:val="26"/>
                <w:szCs w:val="26"/>
              </w:rPr>
              <w:t>3</w:t>
            </w:r>
            <w:r>
              <w:rPr>
                <w:rStyle w:val="12"/>
                <w:sz w:val="26"/>
                <w:szCs w:val="26"/>
              </w:rPr>
              <w:t>0</w:t>
            </w:r>
            <w:r w:rsidR="00823896">
              <w:rPr>
                <w:rStyle w:val="12"/>
                <w:sz w:val="26"/>
                <w:szCs w:val="26"/>
              </w:rPr>
              <w:t>2021</w:t>
            </w:r>
            <w:r>
              <w:rPr>
                <w:rStyle w:val="12"/>
                <w:sz w:val="26"/>
                <w:szCs w:val="26"/>
              </w:rPr>
              <w:t>1</w:t>
            </w:r>
          </w:p>
        </w:tc>
      </w:tr>
      <w:tr w:rsidR="003E4C07" w:rsidTr="003E4C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3E4C07" w:rsidRDefault="003E4C07" w:rsidP="003E4C07">
      <w:pPr>
        <w:pStyle w:val="13"/>
        <w:jc w:val="both"/>
        <w:rPr>
          <w:sz w:val="26"/>
          <w:szCs w:val="26"/>
        </w:rPr>
      </w:pP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rStyle w:val="12"/>
          <w:sz w:val="26"/>
          <w:szCs w:val="26"/>
        </w:rPr>
        <w:t>9</w:t>
      </w:r>
      <w:r>
        <w:rPr>
          <w:rStyle w:val="12"/>
          <w:color w:val="FF0000"/>
          <w:sz w:val="26"/>
          <w:szCs w:val="26"/>
        </w:rPr>
        <w:t xml:space="preserve">. </w:t>
      </w:r>
      <w:r>
        <w:rPr>
          <w:rStyle w:val="12"/>
          <w:sz w:val="26"/>
          <w:szCs w:val="26"/>
        </w:rPr>
        <w:t>Учет амортизации осуществляется в соответствии с пунктами 84-92 Инструкции №157н и пунктами 18-20 Инструкции № 162н, пунктом 36,37 Стандарты «Основные средства».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тех видов основных средств, которые не указаны в амортизационных группах, срок полезного использования устанавливается в соответствии с техническими условиями, рекомендациями организаций-изготовителей либо решением комиссии по списанию материалов и определения непригодности к дальнейшей эксплуатации основных средств.</w:t>
      </w:r>
    </w:p>
    <w:p w:rsidR="003E4C07" w:rsidRDefault="003E4C07" w:rsidP="003E4C07">
      <w:pPr>
        <w:pStyle w:val="13"/>
        <w:ind w:firstLine="709"/>
        <w:jc w:val="both"/>
        <w:rPr>
          <w:rStyle w:val="12"/>
        </w:rPr>
      </w:pPr>
      <w:r>
        <w:rPr>
          <w:sz w:val="26"/>
          <w:szCs w:val="26"/>
        </w:rPr>
        <w:lastRenderedPageBreak/>
        <w:t>Начисленная амортизация в размере 100% стоимости объектов, которые пригодны для дальнейшей эксплуатации, не может служить основанием для списания их по причине полной амортизации.</w:t>
      </w:r>
    </w:p>
    <w:p w:rsidR="003E4C07" w:rsidRDefault="003E4C07" w:rsidP="003E4C07">
      <w:pPr>
        <w:pStyle w:val="13"/>
        <w:ind w:firstLine="709"/>
        <w:jc w:val="both"/>
      </w:pPr>
      <w:r>
        <w:rPr>
          <w:rStyle w:val="12"/>
          <w:sz w:val="26"/>
          <w:szCs w:val="26"/>
        </w:rPr>
        <w:t>10. Учет объектов имущества в составе казны осуществляется в соответствии с пунктами 141-146 Инструкции №157н и пунктами 38-39 Инструкции № 162н</w:t>
      </w:r>
    </w:p>
    <w:p w:rsidR="003E4C07" w:rsidRDefault="003E4C07" w:rsidP="003E4C07">
      <w:pPr>
        <w:pStyle w:val="Oaeno"/>
        <w:tabs>
          <w:tab w:val="left" w:pos="709"/>
        </w:tabs>
        <w:ind w:firstLine="525"/>
        <w:jc w:val="both"/>
        <w:rPr>
          <w:rStyle w:val="12"/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Инструкцией №157н объекты имущества в составе казны отражаются в бюджетном учете в стоимостном выражении без ведения инвентарного и аналитического учета объектов имущества, но финансовый орган соответствующего бюджета бюджетной системы Российской Федерации имеет право установить порядок инвентарного и аналитического учета объектов имущества казны соответствующего публично-правового образования </w:t>
      </w:r>
    </w:p>
    <w:p w:rsidR="003E4C07" w:rsidRDefault="003E4C07" w:rsidP="003E4C07">
      <w:pPr>
        <w:pStyle w:val="Oaeno"/>
        <w:tabs>
          <w:tab w:val="left" w:pos="709"/>
        </w:tabs>
        <w:jc w:val="both"/>
      </w:pPr>
      <w:r>
        <w:rPr>
          <w:rStyle w:val="12"/>
          <w:rFonts w:ascii="Times New Roman" w:hAnsi="Times New Roman"/>
          <w:sz w:val="26"/>
          <w:szCs w:val="26"/>
        </w:rPr>
        <w:t xml:space="preserve">в соответствии с порядком </w:t>
      </w:r>
      <w:r>
        <w:rPr>
          <w:rStyle w:val="12"/>
          <w:rFonts w:ascii="Times New Roman" w:hAnsi="Times New Roman"/>
          <w:color w:val="000000"/>
          <w:sz w:val="26"/>
          <w:szCs w:val="26"/>
        </w:rPr>
        <w:t>бухгалтерского</w:t>
      </w:r>
      <w:r>
        <w:rPr>
          <w:rStyle w:val="12"/>
          <w:rFonts w:ascii="Times New Roman" w:hAnsi="Times New Roman"/>
          <w:sz w:val="26"/>
          <w:szCs w:val="26"/>
        </w:rPr>
        <w:t xml:space="preserve"> учета объектов основных средст</w:t>
      </w:r>
      <w:proofErr w:type="gramStart"/>
      <w:r>
        <w:rPr>
          <w:rStyle w:val="12"/>
          <w:rFonts w:ascii="Times New Roman" w:hAnsi="Times New Roman"/>
          <w:sz w:val="26"/>
          <w:szCs w:val="26"/>
        </w:rPr>
        <w:t>в(</w:t>
      </w:r>
      <w:proofErr w:type="gramEnd"/>
      <w:r>
        <w:rPr>
          <w:rStyle w:val="12"/>
          <w:rFonts w:ascii="Times New Roman" w:hAnsi="Times New Roman"/>
          <w:sz w:val="26"/>
          <w:szCs w:val="26"/>
        </w:rPr>
        <w:t>пункт 145 Инструкции № 157н).</w:t>
      </w:r>
    </w:p>
    <w:p w:rsidR="003E4C07" w:rsidRDefault="003E4C07" w:rsidP="003E4C07">
      <w:pPr>
        <w:pStyle w:val="Oaeno"/>
        <w:tabs>
          <w:tab w:val="left" w:pos="709"/>
        </w:tabs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образом, объекты имущества в составе казны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="00B8202F">
        <w:rPr>
          <w:rFonts w:ascii="Times New Roman" w:hAnsi="Times New Roman"/>
          <w:sz w:val="26"/>
          <w:szCs w:val="26"/>
        </w:rPr>
        <w:t>Булуктинского</w:t>
      </w:r>
      <w:r>
        <w:rPr>
          <w:rFonts w:ascii="Times New Roman" w:hAnsi="Times New Roman"/>
          <w:sz w:val="26"/>
          <w:szCs w:val="26"/>
        </w:rPr>
        <w:t xml:space="preserve"> сельского муниципального образования  подлежат постановке на бухгалтерский учет с присвоением инвентарного номера. В случае если объект имущества в составе казны не имеет стоимости, то он принимается к учету по нулевой стоимости (если отсутствуют документы по определению стоимости).</w:t>
      </w:r>
    </w:p>
    <w:p w:rsidR="003E4C07" w:rsidRDefault="003E4C07" w:rsidP="003E4C07">
      <w:pPr>
        <w:pStyle w:val="Oaeno"/>
        <w:tabs>
          <w:tab w:val="left" w:pos="709"/>
        </w:tabs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мере проведения оценки объектов имущества в составе казны с нулевой стоимостью делаются дополнительные проводки, в которых отражаются вновь определенные балансовые стоимости. Основанием для данной операции служат отчеты об определение стоимости, а так же постановление (распоряжение) администрации-главного распорядителя.</w:t>
      </w:r>
    </w:p>
    <w:p w:rsidR="003E4C07" w:rsidRDefault="003E4C07" w:rsidP="003E4C07">
      <w:pPr>
        <w:pStyle w:val="Oaeno"/>
        <w:tabs>
          <w:tab w:val="left" w:pos="709"/>
        </w:tabs>
        <w:ind w:firstLine="720"/>
        <w:jc w:val="both"/>
        <w:rPr>
          <w:rStyle w:val="12"/>
        </w:rPr>
      </w:pPr>
      <w:r>
        <w:rPr>
          <w:rFonts w:ascii="Times New Roman" w:hAnsi="Times New Roman"/>
          <w:sz w:val="26"/>
          <w:szCs w:val="26"/>
        </w:rPr>
        <w:t>На каждый объект имущества в составе казны должна быть заведена инвентарная карточка (ф.0504106)</w:t>
      </w:r>
    </w:p>
    <w:p w:rsidR="003E4C07" w:rsidRDefault="003E4C07" w:rsidP="003E4C07">
      <w:pPr>
        <w:pStyle w:val="13"/>
        <w:ind w:firstLine="709"/>
        <w:jc w:val="both"/>
      </w:pPr>
      <w:r>
        <w:rPr>
          <w:rStyle w:val="12"/>
          <w:sz w:val="26"/>
          <w:szCs w:val="26"/>
        </w:rPr>
        <w:t>11. Учет амортизации объектов имущества в составе казны осуществляется в соответствии с пунктами 94-97 Инструкции №157н и пунктами 18-20 Инструкции № 162н.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Учет материальных запасов осуществляется в соответствии с пунктами 98-120 Инструкции №157н и пунктами 21-26 Инструкции № 162н. </w:t>
      </w:r>
      <w:r>
        <w:rPr>
          <w:sz w:val="26"/>
          <w:szCs w:val="26"/>
        </w:rPr>
        <w:tab/>
        <w:t>При определении размера материальных расходов при списании материалов, используемых на нужды учреждения, применяется метод оценки по фактической стоимости каждой единицы.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Списание на затраты расходов по ГСМ осуществляется по фактическому расходу, но не выше норм, утвержденных распоряжением № 3 от 28 февраля 2018 года по </w:t>
      </w:r>
      <w:r>
        <w:rPr>
          <w:sz w:val="26"/>
          <w:szCs w:val="26"/>
          <w:lang w:eastAsia="ru-RU"/>
        </w:rPr>
        <w:t xml:space="preserve">Администрации </w:t>
      </w:r>
      <w:r w:rsidR="00B8202F">
        <w:rPr>
          <w:sz w:val="26"/>
          <w:szCs w:val="26"/>
        </w:rPr>
        <w:t>Булуктинского</w:t>
      </w:r>
      <w:r>
        <w:rPr>
          <w:sz w:val="26"/>
          <w:szCs w:val="26"/>
        </w:rPr>
        <w:t xml:space="preserve"> сельского муниципального образования</w:t>
      </w:r>
      <w:r>
        <w:rPr>
          <w:sz w:val="26"/>
          <w:szCs w:val="26"/>
          <w:lang w:eastAsia="ru-RU"/>
        </w:rPr>
        <w:t>.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 Учет расчетов по принятым обязательствам осуществляется в соответствии с пунктами 254-258 Инструкции №157н и пунктами 101-103 Инструкции № 162н.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 на получение по доверенности товарно-материальных ценностей предоставляется следующим лицам, заключившим с администрацией </w:t>
      </w:r>
      <w:r w:rsidR="00B8202F">
        <w:rPr>
          <w:sz w:val="26"/>
          <w:szCs w:val="26"/>
        </w:rPr>
        <w:t>Булуктинского</w:t>
      </w:r>
      <w:r>
        <w:rPr>
          <w:sz w:val="26"/>
          <w:szCs w:val="26"/>
        </w:rPr>
        <w:t xml:space="preserve"> сельского муниципального образования Договор о полной материальной ответственности: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183"/>
      </w:tblGrid>
      <w:tr w:rsidR="003E4C07" w:rsidTr="003E4C0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Должность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Ф.И.О.</w:t>
            </w:r>
          </w:p>
        </w:tc>
      </w:tr>
      <w:tr w:rsidR="003E4C07" w:rsidTr="003E4C0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Администрации </w:t>
            </w:r>
            <w:r w:rsidR="00B8202F">
              <w:rPr>
                <w:sz w:val="26"/>
                <w:szCs w:val="26"/>
              </w:rPr>
              <w:t>Булуктинского</w:t>
            </w:r>
            <w:r>
              <w:rPr>
                <w:sz w:val="26"/>
                <w:szCs w:val="26"/>
              </w:rPr>
              <w:t xml:space="preserve"> сельского муниципального образования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4778DB">
            <w:pPr>
              <w:pStyle w:val="1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Кекашкеева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Кеэмя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Эрдни-Горяевна</w:t>
            </w:r>
            <w:proofErr w:type="spellEnd"/>
          </w:p>
        </w:tc>
      </w:tr>
    </w:tbl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Предельные сроки устанавливаются: </w:t>
      </w:r>
    </w:p>
    <w:p w:rsidR="003E4C07" w:rsidRDefault="003E4C07" w:rsidP="003E4C07">
      <w:pPr>
        <w:pStyle w:val="1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 рабочих дней использования доверенности для получения материальных запасов за исключением ГСМ;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Право подписи первичных учетных документов (накладных на получение, актов выполненных работ) имеют:</w:t>
      </w:r>
    </w:p>
    <w:p w:rsidR="003E4C07" w:rsidRDefault="003E4C07" w:rsidP="003E4C07">
      <w:pPr>
        <w:pStyle w:val="13"/>
        <w:jc w:val="both"/>
        <w:rPr>
          <w:sz w:val="26"/>
          <w:szCs w:val="26"/>
        </w:rPr>
      </w:pP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183"/>
      </w:tblGrid>
      <w:tr w:rsidR="003E4C07" w:rsidTr="003E4C0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Должность</w:t>
            </w:r>
          </w:p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Ф.И.О.</w:t>
            </w:r>
          </w:p>
        </w:tc>
      </w:tr>
      <w:tr w:rsidR="003E4C07" w:rsidTr="003E4C0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 администрации </w:t>
            </w:r>
            <w:r w:rsidR="00B8202F">
              <w:rPr>
                <w:sz w:val="26"/>
                <w:szCs w:val="26"/>
              </w:rPr>
              <w:t>Булуктинского</w:t>
            </w:r>
            <w:r>
              <w:rPr>
                <w:sz w:val="26"/>
                <w:szCs w:val="26"/>
              </w:rPr>
              <w:t xml:space="preserve"> сельского муниципального образования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4778DB">
            <w:pPr>
              <w:pStyle w:val="1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Муджикова</w:t>
            </w:r>
            <w:proofErr w:type="spellEnd"/>
            <w:r>
              <w:rPr>
                <w:sz w:val="26"/>
                <w:szCs w:val="26"/>
              </w:rPr>
              <w:t xml:space="preserve"> Марина Станиславовна</w:t>
            </w:r>
          </w:p>
        </w:tc>
      </w:tr>
    </w:tbl>
    <w:p w:rsidR="003E4C07" w:rsidRDefault="003E4C07" w:rsidP="003E4C07">
      <w:pPr>
        <w:pStyle w:val="13"/>
        <w:jc w:val="both"/>
        <w:rPr>
          <w:sz w:val="26"/>
          <w:szCs w:val="26"/>
        </w:rPr>
      </w:pP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 Учет расчетов с подотчетными лицами осуществляется в соответствии с пунктами 212-219 Инструкции №157н и пунктами 83-85 Инструкции № 162н.</w:t>
      </w:r>
    </w:p>
    <w:p w:rsidR="003E4C07" w:rsidRDefault="003E4C07" w:rsidP="003E4C07">
      <w:pPr>
        <w:pStyle w:val="13"/>
        <w:ind w:firstLine="709"/>
        <w:jc w:val="both"/>
        <w:rPr>
          <w:rStyle w:val="12"/>
        </w:rPr>
      </w:pPr>
      <w:r>
        <w:rPr>
          <w:sz w:val="26"/>
          <w:szCs w:val="26"/>
        </w:rPr>
        <w:t xml:space="preserve">Авансы под отчет на </w:t>
      </w:r>
      <w:proofErr w:type="spellStart"/>
      <w:r>
        <w:rPr>
          <w:sz w:val="26"/>
          <w:szCs w:val="26"/>
        </w:rPr>
        <w:t>хозоперационные</w:t>
      </w:r>
      <w:proofErr w:type="spellEnd"/>
      <w:r>
        <w:rPr>
          <w:sz w:val="26"/>
          <w:szCs w:val="26"/>
        </w:rPr>
        <w:t xml:space="preserve"> расходы производятся по мере необходимости подотчетным лицам, не имеющим задолженностей по ранее выданным суммам, на основании распоряжений внутреннего порядка, целевых программ поселения, заявлений (в письменной форме) от подотчетных лиц.</w:t>
      </w:r>
    </w:p>
    <w:p w:rsidR="003E4C07" w:rsidRDefault="003E4C07" w:rsidP="003E4C07">
      <w:pPr>
        <w:pStyle w:val="13"/>
        <w:ind w:firstLine="709"/>
        <w:jc w:val="both"/>
      </w:pPr>
      <w:r>
        <w:rPr>
          <w:rStyle w:val="12"/>
          <w:sz w:val="26"/>
          <w:szCs w:val="26"/>
        </w:rPr>
        <w:t xml:space="preserve">Суммы, выдаваемые под отчет, должны быть использованы или возвращены в кассу  </w:t>
      </w:r>
      <w:r>
        <w:rPr>
          <w:sz w:val="26"/>
          <w:szCs w:val="26"/>
        </w:rPr>
        <w:t xml:space="preserve">Администрации </w:t>
      </w:r>
      <w:r w:rsidR="00B8202F">
        <w:rPr>
          <w:sz w:val="26"/>
          <w:szCs w:val="26"/>
        </w:rPr>
        <w:t>Булуктинского</w:t>
      </w:r>
      <w:r>
        <w:rPr>
          <w:sz w:val="26"/>
          <w:szCs w:val="26"/>
        </w:rPr>
        <w:t xml:space="preserve"> сельского муниципального образования</w:t>
      </w:r>
      <w:r>
        <w:rPr>
          <w:rStyle w:val="12"/>
          <w:sz w:val="26"/>
          <w:szCs w:val="26"/>
        </w:rPr>
        <w:t xml:space="preserve"> в течение 10 дней со дня их выдачи.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 на получение сумм под отчет на </w:t>
      </w:r>
      <w:proofErr w:type="spellStart"/>
      <w:r>
        <w:rPr>
          <w:sz w:val="26"/>
          <w:szCs w:val="26"/>
        </w:rPr>
        <w:t>хозоперационные</w:t>
      </w:r>
      <w:proofErr w:type="spellEnd"/>
      <w:r>
        <w:rPr>
          <w:sz w:val="26"/>
          <w:szCs w:val="26"/>
        </w:rPr>
        <w:t xml:space="preserve"> расходы имеют: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183"/>
      </w:tblGrid>
      <w:tr w:rsidR="003E4C07" w:rsidTr="003E4C0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Должность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Ф.И.О.</w:t>
            </w:r>
          </w:p>
        </w:tc>
      </w:tr>
      <w:tr w:rsidR="003E4C07" w:rsidTr="003E4C0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Администрации </w:t>
            </w:r>
            <w:r w:rsidR="00B8202F">
              <w:rPr>
                <w:sz w:val="26"/>
                <w:szCs w:val="26"/>
              </w:rPr>
              <w:t>Булуктинского</w:t>
            </w:r>
            <w:r>
              <w:rPr>
                <w:sz w:val="26"/>
                <w:szCs w:val="26"/>
              </w:rPr>
              <w:t xml:space="preserve"> сельского муниципального образования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4778DB" w:rsidP="00721EED">
            <w:pPr>
              <w:pStyle w:val="1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Кекашкеева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Кеэмя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Эрдни-Горяевна</w:t>
            </w:r>
            <w:proofErr w:type="spellEnd"/>
          </w:p>
        </w:tc>
      </w:tr>
    </w:tbl>
    <w:p w:rsidR="003E4C07" w:rsidRDefault="003E4C07" w:rsidP="003E4C07">
      <w:pPr>
        <w:pStyle w:val="13"/>
        <w:jc w:val="both"/>
        <w:rPr>
          <w:sz w:val="26"/>
          <w:szCs w:val="26"/>
        </w:rPr>
      </w:pPr>
    </w:p>
    <w:p w:rsidR="003E4C07" w:rsidRDefault="003E4C07" w:rsidP="003E4C07">
      <w:pPr>
        <w:pStyle w:val="1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Другим должностным лицам в случае служебных командировок оплату производить на основании командировочного удостоверения, распоряжения на командировку, разъездных ведомостей (маршрутных листов), чеков гостиниц, представляемых в бухгалтерию не позднее 30 числа каждого месяца.</w:t>
      </w:r>
    </w:p>
    <w:p w:rsidR="003E4C07" w:rsidRDefault="003E4C07" w:rsidP="003E4C07">
      <w:pPr>
        <w:pStyle w:val="1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Размер суточных, выплачиваемых за один день командировки, признается сумма размером в 100,00 рублей.</w:t>
      </w:r>
    </w:p>
    <w:p w:rsidR="003E4C07" w:rsidRDefault="003E4C07" w:rsidP="003E4C07">
      <w:pPr>
        <w:pStyle w:val="1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15. Аналитический учет расчетов с поставщиками (подрядчиками) ведется в разрезе кредиторов. Дебиторскую и кредиторскую задолженность, по которой истек срок исковой давности, списывать на финансовый результат по истечению трех лет на основании данных проведенной инвентаризации.</w:t>
      </w:r>
    </w:p>
    <w:p w:rsidR="003E4C07" w:rsidRDefault="003E4C07" w:rsidP="003E4C07">
      <w:pPr>
        <w:pStyle w:val="1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Списанную с балансового учета задолженность отражать на </w:t>
      </w:r>
      <w:proofErr w:type="spellStart"/>
      <w:r>
        <w:rPr>
          <w:sz w:val="26"/>
          <w:szCs w:val="26"/>
        </w:rPr>
        <w:t>забалансовых</w:t>
      </w:r>
      <w:proofErr w:type="spellEnd"/>
      <w:r>
        <w:rPr>
          <w:sz w:val="26"/>
          <w:szCs w:val="26"/>
        </w:rPr>
        <w:t xml:space="preserve"> счетах: 04 «Задолженность неплатежеспособных дебиторов», 20 «Задолженность, невостребованная кредиторами» - в течение пяти лет с момента списания. 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16. Учет санкционирования расходов осуществляется в соответствии с пунктами 308-331 Инструкции №157н и пунктами 128-151 Инструкции № 162н.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Учет на </w:t>
      </w:r>
      <w:proofErr w:type="spellStart"/>
      <w:r>
        <w:rPr>
          <w:sz w:val="26"/>
          <w:szCs w:val="26"/>
        </w:rPr>
        <w:t>забалансовых</w:t>
      </w:r>
      <w:proofErr w:type="spellEnd"/>
      <w:r>
        <w:rPr>
          <w:sz w:val="26"/>
          <w:szCs w:val="26"/>
        </w:rPr>
        <w:t xml:space="preserve"> счетах осуществляется в соответствии с пунктами 332-384 Инструкции №157н и пунктом 152 Инструкции № 162н.</w:t>
      </w:r>
    </w:p>
    <w:p w:rsidR="003E4C07" w:rsidRDefault="003E4C07" w:rsidP="003E4C07">
      <w:pPr>
        <w:pStyle w:val="13"/>
        <w:tabs>
          <w:tab w:val="left" w:pos="915"/>
        </w:tabs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Принятие к учету объектов основных средств, стоимостью до 10000 рублей осуществляется на основании первичного документа, подтверждающего ввод объекта в эксплуатацию по балансовой стоимости введенного в эксплуатацию объекта.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sz w:val="26"/>
          <w:szCs w:val="26"/>
        </w:rPr>
      </w:pPr>
      <w:r>
        <w:rPr>
          <w:rStyle w:val="12"/>
          <w:sz w:val="26"/>
          <w:szCs w:val="26"/>
        </w:rPr>
        <w:t>18. Исправление ошибок, обнаруженных в регистрах бюджетного учета, производится в следующем порядке: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ошибка за отчетный период, обнаруженная до момента представления баланса и не требующая изменения данных в журналах операций, исправляется путем зачеркивания тонкой чертой неправильных сумм и текста так, чтобы можно было прочитать зачеркнутое, и написания </w:t>
      </w:r>
      <w:proofErr w:type="gramStart"/>
      <w:r>
        <w:rPr>
          <w:rFonts w:ascii="Times New Roman" w:hAnsi="Times New Roman"/>
          <w:sz w:val="26"/>
          <w:szCs w:val="26"/>
        </w:rPr>
        <w:t>над</w:t>
      </w:r>
      <w:proofErr w:type="gramEnd"/>
      <w:r>
        <w:rPr>
          <w:rFonts w:ascii="Times New Roman" w:hAnsi="Times New Roman"/>
          <w:sz w:val="26"/>
          <w:szCs w:val="26"/>
        </w:rPr>
        <w:t xml:space="preserve"> зачеркнутым исправленного текста и суммы. Одновременно в регистре бюджетного учета, в котором производится исправление ошибки, на полях против соответствующей строки за подписью главного бухгалтера делается надпись «Исправлено»;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ошибочная запись, обнаруженная до момента представления баланса и </w:t>
      </w:r>
      <w:r>
        <w:rPr>
          <w:rFonts w:ascii="Times New Roman" w:hAnsi="Times New Roman"/>
          <w:sz w:val="26"/>
          <w:szCs w:val="26"/>
        </w:rPr>
        <w:lastRenderedPageBreak/>
        <w:t>требующая изменений в журнале операций, в зависимости от ее характера оформляется по способу «</w:t>
      </w:r>
      <w:proofErr w:type="gramStart"/>
      <w:r>
        <w:rPr>
          <w:rFonts w:ascii="Times New Roman" w:hAnsi="Times New Roman"/>
          <w:sz w:val="26"/>
          <w:szCs w:val="26"/>
        </w:rPr>
        <w:t>Красное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сторно</w:t>
      </w:r>
      <w:proofErr w:type="spellEnd"/>
      <w:r>
        <w:rPr>
          <w:rFonts w:ascii="Times New Roman" w:hAnsi="Times New Roman"/>
          <w:sz w:val="26"/>
          <w:szCs w:val="26"/>
        </w:rPr>
        <w:t>» и дополнительной бухгалтерской записью последним днем отчетного периода;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709"/>
        <w:jc w:val="both"/>
        <w:rPr>
          <w:rStyle w:val="12"/>
        </w:rPr>
      </w:pPr>
      <w:r>
        <w:rPr>
          <w:rFonts w:ascii="Times New Roman" w:hAnsi="Times New Roman"/>
          <w:sz w:val="26"/>
          <w:szCs w:val="26"/>
        </w:rPr>
        <w:t>ошибка, обнаруженная в регистрах бюджетного учета за отчетный период, за который бюджетная отчетность в установленном порядке уже представлена, оформляется по способу «</w:t>
      </w:r>
      <w:proofErr w:type="gramStart"/>
      <w:r>
        <w:rPr>
          <w:rFonts w:ascii="Times New Roman" w:hAnsi="Times New Roman"/>
          <w:sz w:val="26"/>
          <w:szCs w:val="26"/>
        </w:rPr>
        <w:t>Красное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сторно</w:t>
      </w:r>
      <w:proofErr w:type="spellEnd"/>
      <w:r>
        <w:rPr>
          <w:rFonts w:ascii="Times New Roman" w:hAnsi="Times New Roman"/>
          <w:sz w:val="26"/>
          <w:szCs w:val="26"/>
        </w:rPr>
        <w:t xml:space="preserve">» и дополнительной бухгалтерской записью датой обнаружения ошибки. 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709"/>
        <w:jc w:val="both"/>
      </w:pPr>
      <w:r>
        <w:rPr>
          <w:rStyle w:val="12"/>
          <w:rFonts w:ascii="Times New Roman" w:hAnsi="Times New Roman"/>
          <w:sz w:val="26"/>
          <w:szCs w:val="26"/>
        </w:rPr>
        <w:t xml:space="preserve">Дополнительные бухгалтерские записи по исправлению ошибок, а также исправления способом «Красное </w:t>
      </w:r>
      <w:proofErr w:type="spellStart"/>
      <w:r>
        <w:rPr>
          <w:rStyle w:val="12"/>
          <w:rFonts w:ascii="Times New Roman" w:hAnsi="Times New Roman"/>
          <w:sz w:val="26"/>
          <w:szCs w:val="26"/>
        </w:rPr>
        <w:t>сторно</w:t>
      </w:r>
      <w:proofErr w:type="spellEnd"/>
      <w:r>
        <w:rPr>
          <w:rStyle w:val="12"/>
          <w:rFonts w:ascii="Times New Roman" w:hAnsi="Times New Roman"/>
          <w:sz w:val="26"/>
          <w:szCs w:val="26"/>
        </w:rPr>
        <w:t xml:space="preserve">» оформляются </w:t>
      </w:r>
      <w:proofErr w:type="gramStart"/>
      <w:r>
        <w:rPr>
          <w:rStyle w:val="12"/>
          <w:rFonts w:ascii="Times New Roman" w:hAnsi="Times New Roman"/>
          <w:sz w:val="26"/>
          <w:szCs w:val="26"/>
          <w:lang w:val="en-US"/>
        </w:rPr>
        <w:t>C</w:t>
      </w:r>
      <w:proofErr w:type="gramEnd"/>
      <w:r>
        <w:rPr>
          <w:rStyle w:val="12"/>
          <w:rFonts w:ascii="Times New Roman" w:hAnsi="Times New Roman"/>
          <w:sz w:val="26"/>
          <w:szCs w:val="26"/>
        </w:rPr>
        <w:t>правкой (ф. 0504833), в которой делается ссылка на номер и дату исправляемого журнала операций, документа, обоснование внесения исправления.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 В целях обеспечения достоверности данных бухгалтерского учета и отчетности проводить ежегодную инвентаризацию по состоянию на 1 декабря текущего года:</w:t>
      </w:r>
    </w:p>
    <w:p w:rsidR="003E4C07" w:rsidRDefault="003E4C07" w:rsidP="003E4C07">
      <w:pPr>
        <w:pStyle w:val="13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всего имущества организации независимо о его местонахождения</w:t>
      </w:r>
    </w:p>
    <w:p w:rsidR="003E4C07" w:rsidRDefault="003E4C07" w:rsidP="003E4C07">
      <w:pPr>
        <w:pStyle w:val="13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всех видов финансовых обязательств 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rStyle w:val="12"/>
          <w:i/>
        </w:rPr>
      </w:pPr>
      <w:r>
        <w:rPr>
          <w:rStyle w:val="12"/>
          <w:sz w:val="26"/>
          <w:szCs w:val="26"/>
        </w:rPr>
        <w:t>При смене материально-ответственного лица инвентаризация проводится в части имущества, закрепленного (числящегося) за соответствующим должностным лицом.</w:t>
      </w:r>
    </w:p>
    <w:p w:rsidR="003E4C07" w:rsidRDefault="003E4C07" w:rsidP="003E4C07">
      <w:pPr>
        <w:pStyle w:val="13"/>
        <w:spacing w:line="240" w:lineRule="auto"/>
        <w:ind w:firstLine="709"/>
        <w:jc w:val="both"/>
      </w:pPr>
      <w:r>
        <w:rPr>
          <w:rStyle w:val="12"/>
          <w:sz w:val="26"/>
          <w:szCs w:val="26"/>
        </w:rPr>
        <w:t>Для проведения инвентаризации и списания с учета материальных ценностей создается постоянно действующая комиссия.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Установить, что в организации может быть создана одна </w:t>
      </w:r>
      <w:proofErr w:type="gramStart"/>
      <w:r>
        <w:rPr>
          <w:sz w:val="26"/>
          <w:szCs w:val="26"/>
        </w:rPr>
        <w:t>комиссия</w:t>
      </w:r>
      <w:proofErr w:type="gramEnd"/>
      <w:r>
        <w:rPr>
          <w:sz w:val="26"/>
          <w:szCs w:val="26"/>
        </w:rPr>
        <w:t xml:space="preserve"> в полномочия которой входит и определение непригодности к дальнейшей эксплуатации, как материальных запасов, так и объектов основных средств. В составе комиссии не может быть менее трех человек. Состав комиссии утверждается внутренним распоряжением.</w:t>
      </w:r>
    </w:p>
    <w:p w:rsidR="003E4C07" w:rsidRDefault="003E4C07" w:rsidP="003E4C07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19.1. Утверждается состав постоянно действующей комиссии по поступлению и выбытию нефинансовых активов (приложение 4);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rStyle w:val="12"/>
        </w:rPr>
      </w:pPr>
      <w:r>
        <w:rPr>
          <w:sz w:val="26"/>
          <w:szCs w:val="26"/>
        </w:rPr>
        <w:t>20. К целевым поступлениям относятся Доходы, не учитываемые в целях налогообложения, согласно статье 251 НК РФ.</w:t>
      </w:r>
    </w:p>
    <w:p w:rsidR="003E4C07" w:rsidRDefault="003E4C07" w:rsidP="003E4C07">
      <w:pPr>
        <w:pStyle w:val="13"/>
        <w:spacing w:line="240" w:lineRule="auto"/>
        <w:ind w:firstLine="709"/>
        <w:jc w:val="both"/>
      </w:pPr>
      <w:r>
        <w:rPr>
          <w:rStyle w:val="12"/>
          <w:sz w:val="26"/>
          <w:szCs w:val="26"/>
        </w:rPr>
        <w:t>Поступление доходов и источников финансирования дефицитов бюджетов в учете по кассовому исполнению бюджета (АС Поселение) отражаются по дебету счета 1 202 11 «Средства на счетах бюджета в рублях в органе Федерального казначейства» и кредиту счета 1 402 10 «Результат по кассовому исполнению бюджета по поступлениям в бюджет».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Начисление Дохода (администрирование) производится как по целевым поступлениям, так и по всем прочим поступлениям с администратором 852 и кодом элемента 10, исходя из фактически поступивших средств на казначейский счет, открытый в отделении НБ </w:t>
      </w:r>
      <w:proofErr w:type="spellStart"/>
      <w:r>
        <w:rPr>
          <w:sz w:val="26"/>
          <w:szCs w:val="26"/>
        </w:rPr>
        <w:t>Респ</w:t>
      </w:r>
      <w:proofErr w:type="spellEnd"/>
      <w:r>
        <w:rPr>
          <w:sz w:val="26"/>
          <w:szCs w:val="26"/>
        </w:rPr>
        <w:t>. Калмыкия г</w:t>
      </w:r>
      <w:proofErr w:type="gramStart"/>
      <w:r>
        <w:rPr>
          <w:sz w:val="26"/>
          <w:szCs w:val="26"/>
        </w:rPr>
        <w:t>.Э</w:t>
      </w:r>
      <w:proofErr w:type="gramEnd"/>
      <w:r>
        <w:rPr>
          <w:sz w:val="26"/>
          <w:szCs w:val="26"/>
        </w:rPr>
        <w:t>листа.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администрируемым доходам (код администратора 852 и (или) код элемента 10):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Начисление доходов (на основании договоров, протоколов, уведомлений, соглашений) по дебету счета 1 205 00 «Расчеты по доходам» и кредиту счета 1 401 10 «Доходы текущего финансового года»;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Поступление доходов в бюджет по дебету счета 1 210 02 «Расчеты с финансовым органом по поступлениям в бюджет» и кредиту счета 1 205 00 «Расчеты по доходам»: 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доходам, не администрируемым делаются бухгалтерские записи по дебету счета 1 210 02 «Расчеты с финансовым органом по поступлениям в бюджет» и кредиту счета 1 401 10 «Доходы текущего финансового года».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Учет расходов, произведенных за счет этих средств, осуществляется по кодам Э.К.</w:t>
      </w:r>
      <w:proofErr w:type="gramStart"/>
      <w:r>
        <w:rPr>
          <w:sz w:val="26"/>
          <w:szCs w:val="26"/>
        </w:rPr>
        <w:t>Р</w:t>
      </w:r>
      <w:proofErr w:type="gramEnd"/>
    </w:p>
    <w:p w:rsidR="003E4C07" w:rsidRDefault="003E4C07" w:rsidP="003E4C07">
      <w:pPr>
        <w:pStyle w:val="13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21. Резервы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предстоящие: </w:t>
      </w:r>
    </w:p>
    <w:p w:rsidR="003E4C07" w:rsidRDefault="003E4C07" w:rsidP="003E4C07">
      <w:pPr>
        <w:pStyle w:val="13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оплату отпусков работникам;</w:t>
      </w:r>
    </w:p>
    <w:p w:rsidR="003E4C07" w:rsidRDefault="003E4C07" w:rsidP="003E4C07">
      <w:pPr>
        <w:pStyle w:val="13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выплату ежегодного вознаграждения;</w:t>
      </w:r>
    </w:p>
    <w:p w:rsidR="003E4C07" w:rsidRDefault="003E4C07" w:rsidP="003E4C07">
      <w:pPr>
        <w:pStyle w:val="13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ремонт ОС</w:t>
      </w:r>
    </w:p>
    <w:p w:rsidR="003E4C07" w:rsidRDefault="003E4C07" w:rsidP="003E4C07">
      <w:pPr>
        <w:pStyle w:val="13"/>
        <w:spacing w:line="240" w:lineRule="auto"/>
        <w:rPr>
          <w:rStyle w:val="12"/>
        </w:rPr>
      </w:pPr>
      <w:r>
        <w:rPr>
          <w:sz w:val="26"/>
          <w:szCs w:val="26"/>
        </w:rPr>
        <w:t>не создаются.</w:t>
      </w:r>
    </w:p>
    <w:p w:rsidR="003E4C07" w:rsidRDefault="003E4C07" w:rsidP="003E4C07">
      <w:pPr>
        <w:pStyle w:val="13"/>
        <w:spacing w:line="240" w:lineRule="auto"/>
        <w:ind w:firstLine="709"/>
        <w:jc w:val="both"/>
      </w:pPr>
      <w:r>
        <w:rPr>
          <w:sz w:val="26"/>
          <w:szCs w:val="26"/>
        </w:rPr>
        <w:t>22. Изменение ведомственного порядка должно быть обоснованным и оформляться распоряжением главы поселения.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23. Не считается изменением (нарушением) ведомственного порядка утверждение способа ведения бюджетного учета фактов хозяйственной деятельности, которые по существу отличаются от фактов, имевших место ранее, или которые в деятельности администрации возникли впервые.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</w:p>
    <w:p w:rsidR="003E4C07" w:rsidRDefault="003E4C07" w:rsidP="003E4C07">
      <w:pPr>
        <w:rPr>
          <w:sz w:val="26"/>
          <w:szCs w:val="26"/>
        </w:rPr>
      </w:pPr>
    </w:p>
    <w:p w:rsidR="003E4C07" w:rsidRDefault="004778DB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3E4C07">
        <w:rPr>
          <w:sz w:val="26"/>
          <w:szCs w:val="26"/>
        </w:rPr>
        <w:t xml:space="preserve"> </w:t>
      </w:r>
      <w:r w:rsidR="00B8202F">
        <w:rPr>
          <w:sz w:val="26"/>
          <w:szCs w:val="26"/>
        </w:rPr>
        <w:t>Булуктинского</w:t>
      </w:r>
      <w:r w:rsidR="003E4C07">
        <w:rPr>
          <w:sz w:val="26"/>
          <w:szCs w:val="26"/>
        </w:rPr>
        <w:t xml:space="preserve"> </w:t>
      </w:r>
      <w:proofErr w:type="gramStart"/>
      <w:r w:rsidR="003E4C07">
        <w:rPr>
          <w:sz w:val="26"/>
          <w:szCs w:val="26"/>
        </w:rPr>
        <w:t>сельского</w:t>
      </w:r>
      <w:proofErr w:type="gramEnd"/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Калмыкия (ахлачи)                                    </w:t>
      </w:r>
      <w:r w:rsidR="00D21A21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</w:t>
      </w:r>
      <w:r w:rsidR="004778DB">
        <w:rPr>
          <w:sz w:val="26"/>
          <w:szCs w:val="26"/>
        </w:rPr>
        <w:t xml:space="preserve">М.С. </w:t>
      </w:r>
      <w:proofErr w:type="spellStart"/>
      <w:r w:rsidR="004778DB">
        <w:rPr>
          <w:sz w:val="26"/>
          <w:szCs w:val="26"/>
        </w:rPr>
        <w:t>Муджикова</w:t>
      </w:r>
      <w:proofErr w:type="spellEnd"/>
    </w:p>
    <w:p w:rsidR="003E4C07" w:rsidRDefault="003E4C07" w:rsidP="003E4C07">
      <w:pPr>
        <w:rPr>
          <w:sz w:val="26"/>
          <w:szCs w:val="26"/>
        </w:rPr>
      </w:pPr>
    </w:p>
    <w:p w:rsidR="003E4C07" w:rsidRDefault="003E4C07" w:rsidP="003E4C07">
      <w:pPr>
        <w:rPr>
          <w:sz w:val="26"/>
          <w:szCs w:val="26"/>
        </w:rPr>
      </w:pPr>
    </w:p>
    <w:p w:rsidR="003E4C07" w:rsidRDefault="003E4C07" w:rsidP="003E4C07">
      <w:pPr>
        <w:rPr>
          <w:sz w:val="26"/>
          <w:szCs w:val="26"/>
        </w:rPr>
      </w:pPr>
    </w:p>
    <w:p w:rsidR="003E4C07" w:rsidRDefault="003E4C07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3E4C07" w:rsidRDefault="003E4C07" w:rsidP="003E4C07"/>
    <w:p w:rsidR="003E4C07" w:rsidRPr="00C10AA6" w:rsidRDefault="003E4C07" w:rsidP="003E4C07">
      <w:pPr>
        <w:ind w:left="283"/>
        <w:jc w:val="right"/>
        <w:rPr>
          <w:sz w:val="24"/>
          <w:szCs w:val="24"/>
        </w:rPr>
      </w:pPr>
      <w:r w:rsidRPr="00C10AA6">
        <w:rPr>
          <w:sz w:val="24"/>
          <w:szCs w:val="24"/>
        </w:rPr>
        <w:t>Приложение № 1</w:t>
      </w:r>
    </w:p>
    <w:p w:rsidR="003E4C07" w:rsidRPr="00C10AA6" w:rsidRDefault="003E4C07" w:rsidP="003E4C07">
      <w:pPr>
        <w:ind w:left="5670"/>
        <w:jc w:val="right"/>
        <w:rPr>
          <w:bCs/>
          <w:iCs/>
          <w:sz w:val="24"/>
          <w:szCs w:val="24"/>
        </w:rPr>
      </w:pPr>
      <w:r w:rsidRPr="00C10AA6">
        <w:rPr>
          <w:bCs/>
          <w:iCs/>
          <w:sz w:val="24"/>
          <w:szCs w:val="24"/>
        </w:rPr>
        <w:t xml:space="preserve">к Учетной политике Администрации  </w:t>
      </w:r>
    </w:p>
    <w:p w:rsidR="003E4C07" w:rsidRPr="00C10AA6" w:rsidRDefault="00B8202F" w:rsidP="003E4C07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Булуктинского</w:t>
      </w:r>
      <w:r w:rsidR="003E4C07" w:rsidRPr="00C10AA6">
        <w:rPr>
          <w:sz w:val="24"/>
          <w:szCs w:val="24"/>
        </w:rPr>
        <w:t xml:space="preserve"> сельского муниципального образования</w:t>
      </w:r>
      <w:r w:rsidR="003E4C07" w:rsidRPr="00C10AA6">
        <w:rPr>
          <w:rStyle w:val="12"/>
          <w:sz w:val="24"/>
          <w:szCs w:val="24"/>
        </w:rPr>
        <w:t xml:space="preserve"> </w:t>
      </w:r>
      <w:r w:rsidR="00C10AA6">
        <w:rPr>
          <w:rStyle w:val="12"/>
          <w:sz w:val="24"/>
          <w:szCs w:val="24"/>
        </w:rPr>
        <w:t xml:space="preserve">Республики Калмыкия </w:t>
      </w:r>
      <w:r w:rsidR="00D21A21" w:rsidRPr="00C10AA6">
        <w:rPr>
          <w:bCs/>
          <w:iCs/>
          <w:sz w:val="24"/>
          <w:szCs w:val="24"/>
        </w:rPr>
        <w:t xml:space="preserve">на </w:t>
      </w:r>
      <w:r w:rsidR="00823896">
        <w:rPr>
          <w:bCs/>
          <w:iCs/>
          <w:sz w:val="24"/>
          <w:szCs w:val="24"/>
        </w:rPr>
        <w:t>2021</w:t>
      </w:r>
      <w:r w:rsidR="003E4C07" w:rsidRPr="00C10AA6">
        <w:rPr>
          <w:bCs/>
          <w:iCs/>
          <w:sz w:val="24"/>
          <w:szCs w:val="24"/>
        </w:rPr>
        <w:t xml:space="preserve"> год</w:t>
      </w:r>
    </w:p>
    <w:p w:rsidR="003E4C07" w:rsidRDefault="003E4C07" w:rsidP="003E4C07">
      <w:pPr>
        <w:spacing w:after="120"/>
        <w:ind w:left="283"/>
        <w:jc w:val="center"/>
        <w:rPr>
          <w:b/>
          <w:sz w:val="24"/>
          <w:szCs w:val="24"/>
        </w:rPr>
      </w:pPr>
    </w:p>
    <w:p w:rsidR="003E4C07" w:rsidRDefault="003E4C07" w:rsidP="003E4C07">
      <w:pPr>
        <w:spacing w:after="120"/>
        <w:ind w:lef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Рабочий план счетов бюджетного учета</w:t>
      </w:r>
    </w:p>
    <w:p w:rsidR="003E4C07" w:rsidRDefault="003E4C07" w:rsidP="003E4C07">
      <w:pPr>
        <w:spacing w:after="120"/>
        <w:ind w:left="283"/>
        <w:jc w:val="center"/>
        <w:rPr>
          <w:b/>
          <w:sz w:val="24"/>
          <w:szCs w:val="24"/>
        </w:rPr>
      </w:pP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078"/>
        <w:gridCol w:w="349"/>
        <w:gridCol w:w="349"/>
        <w:gridCol w:w="349"/>
        <w:gridCol w:w="349"/>
        <w:gridCol w:w="591"/>
      </w:tblGrid>
      <w:tr w:rsidR="003E4C07" w:rsidTr="00C10AA6">
        <w:trPr>
          <w:trHeight w:val="20"/>
        </w:trPr>
        <w:tc>
          <w:tcPr>
            <w:tcW w:w="10065" w:type="dxa"/>
            <w:gridSpan w:val="6"/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БАЛАНСОВЫЕ СЧЕТА</w:t>
            </w:r>
          </w:p>
        </w:tc>
      </w:tr>
      <w:tr w:rsidR="003E4C07" w:rsidTr="00C10AA6">
        <w:trPr>
          <w:trHeight w:val="20"/>
        </w:trPr>
        <w:tc>
          <w:tcPr>
            <w:tcW w:w="84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Раздел 1. Нефинансовые активы</w:t>
            </w:r>
          </w:p>
        </w:tc>
        <w:tc>
          <w:tcPr>
            <w:tcW w:w="349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НЕФИНАНСОВЫЕ АКТИВЫ</w:t>
            </w:r>
          </w:p>
        </w:tc>
        <w:tc>
          <w:tcPr>
            <w:tcW w:w="349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349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Основные средства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Основные средства – недвижимое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Жилые помещения  - недвижимое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Нежилые помещения (здания и сооружения) – недвижимое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Основные средства –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Машины и оборудование –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Транспортные средства –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Инвентарь производственный и хозяйственный  –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Прочие основные средства –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8</w:t>
            </w:r>
          </w:p>
        </w:tc>
      </w:tr>
      <w:tr w:rsidR="003E4C07" w:rsidTr="00C10AA6">
        <w:trPr>
          <w:trHeight w:val="129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Нематериальные активы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b/>
              </w:rPr>
              <w:t>Нематериальные активы –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Непроизведенные активы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Непроизведенные активы - недвижимое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Земля - недвижимое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Амортизация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</w:rPr>
            </w:pPr>
            <w:r>
              <w:rPr>
                <w:b/>
              </w:rPr>
              <w:t>Амортизация недвижимого имущества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</w:rPr>
            </w:pPr>
            <w:r>
              <w:rPr>
                <w:b/>
              </w:rP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i/>
              </w:rPr>
            </w:pPr>
            <w:r>
              <w:rPr>
                <w:b/>
              </w:rPr>
              <w:t xml:space="preserve">Амортизация иного движимого имущества учреждения 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Амортизация машин и оборудования - иного движимого имущества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Амортизация транспортных средств - иного движимого имущества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Амортизация  инвентаря производственного и хозяйственного - иного движимого имущества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Амортизация прочих основных средств - иного движимого имущества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8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t>Амортизация нематериальных активов - иного движимого имущества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</w:rPr>
            </w:pPr>
            <w:r>
              <w:rPr>
                <w:b/>
              </w:rPr>
              <w:t>Амортизация имущества, составляющего казну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Амортизация недвижимого имущества в составе имущества казны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Амортизация движимого имущества в составе имущества казны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Материальные запасы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</w:rPr>
            </w:pPr>
            <w:r>
              <w:rPr>
                <w:b/>
                <w:color w:val="000000"/>
              </w:rPr>
              <w:t>Материальные запасы -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Медикаменты и перевязочные средств -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Строительные материалы -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Мягкий инвентарь -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Вложения в нефинансовые активы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</w:rPr>
            </w:pPr>
            <w:r>
              <w:rPr>
                <w:b/>
                <w:color w:val="000000"/>
              </w:rPr>
              <w:t>Вложения в недвижимое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Вложения в иное движимое имущество учреждения 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Вложения в основные средства - недвижимое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Вложения в нематериальные активы -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t xml:space="preserve">Вложения в материальные запасы </w:t>
            </w:r>
            <w:r>
              <w:rPr>
                <w:color w:val="000000"/>
              </w:rPr>
              <w:t>-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Нефинансовые активы в пути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Иное движимое имущество учреждения в пути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Основные средства - иное движимое имущество учреждения в пути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Материальные запасы – иное движимое имущество учреждения в пути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Нефинансовые активы имущества казны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Недвижимое имущество, составляющее казну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Движимое имущество, составляющее казну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Непроизведенные активы, составляющие казну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Материальные запасы, составляющие казну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 xml:space="preserve">Раздел 2. Финансовые активы          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ФИНАНСОВЫЕ АКТИВЫ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Денежные средства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</w:rPr>
            </w:pPr>
            <w:r>
              <w:rPr>
                <w:b/>
                <w:color w:val="000000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Денежные средства учреждения в пути в органе казначейства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Денежные средства на счетах учреждения в кредитной организации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Денежные средства учреждения на счетах в кредитной организации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Денежные средства учреждения в кредитной организации в пути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Денежные средства учреждения в иностранной валюте на счетах в кредитной организации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7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Денежные средства в кассе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snapToGrid w:val="0"/>
                <w:color w:val="000000"/>
              </w:rPr>
              <w:t>Касса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Денежные документы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Средства на счетах бюджетов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</w:rPr>
            </w:pPr>
            <w:r>
              <w:rPr>
                <w:b/>
                <w:color w:val="000000"/>
              </w:rPr>
              <w:t>Средства на счетах бюджета в органе Федерального казначейства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Средства на счетах бюджета в рублях в органе Федерального казначейства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3E4C07" w:rsidTr="00C10AA6">
        <w:trPr>
          <w:trHeight w:val="357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Средства на счетах бюджета в органе Федерального казначейства в пути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Средства на счетах бюджета в кредитной организации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Средства на счетах бюджета в рублях в кредитной организации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Средства на счетах бюджета в кредитной организации в пути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Средства на счетах бюджета в иностранной валюте в кредитной организации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Средства на счетах органа, осуществляющего кассовое обслуживание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</w:rPr>
            </w:pPr>
            <w:r>
              <w:rPr>
                <w:b/>
              </w:rPr>
              <w:t>Средства на счетах органа, осуществляющего кассовое обслуживание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t>Средства бюджета на счетах органа, осуществляющего кассовое обслуживание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Средства бюджетных учреждений на счетах органа, осуществляющего кассовое обслуживание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Средства автономных учреждений на счетах органа, осуществляющего кассовое обслуживание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</w:rPr>
              <w:t>Средства на счетах органа, осуществляющего кассовое обслуживание, в пути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b/>
              </w:rPr>
              <w:t>Средства на счетах для выплаты наличных денег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t>Средства бюджета на счетах для выплаты наличных денег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Средства бюджетных учреждений на счетах для выплаты наличных денег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Средства автономных учреждений на счетах для выплаты наличных денег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Расчеты по доходам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</w:rPr>
            </w:pPr>
            <w:r>
              <w:rPr>
                <w:b/>
              </w:rPr>
              <w:t>Расчеты 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Расчеты с плательщиками налогов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</w:rPr>
            </w:pPr>
            <w:r>
              <w:rPr>
                <w:b/>
              </w:rPr>
              <w:t>Расчеты по доходам от собственности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Расчеты по доходам от операционной аренды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 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Расчеты по доходам от финансовой аренды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tabs>
                <w:tab w:val="left" w:pos="2560"/>
              </w:tabs>
            </w:pPr>
            <w:r>
              <w:t>Расчеты по иным доходам от собственности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b/>
              </w:rPr>
              <w:t>Расчеты по доходам от оказания платных услуг (работ), компенсаций затрат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Расчеты по доходам от оказания платных услуг (работ)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rPr>
                <w:b/>
              </w:rPr>
              <w:t>Расчеты по суммам штрафов, пеней, неустоек, возмещений ущерба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4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t>Расчеты по доходам от штрафных санкций за нарушение законодательства о закупках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rPr>
                <w:b/>
              </w:rPr>
              <w:t>Расчеты по безвозмездным денежным поступлениям текущего характера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t>Расчеты по безвозмездным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b/>
                <w:color w:val="000000"/>
              </w:rPr>
              <w:t>Расчеты по доходам от операций с активами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доходам от операций с основными средствами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доходам от операций с нематериальными активами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доходам от операций с материальными запасами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Расчеты по прочим доходам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невыясненным поступлениям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Расчеты по иным доходам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lastRenderedPageBreak/>
              <w:t>Расчеты по выданным авансам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Расчеты по авансам по работам, услугам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авансам по услугам связи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авансам по транспортным услугам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авансам по коммунальным услугам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авансам по арендной плате за пользование имуществом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авансам по работам, услугам по содержанию имущества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авансам по прочим  работам, услугам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Расчеты по авансам по поступлению нефинансовых активов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авансам по приобретению основных средств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авансам по приобретению нематериальных активов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авансам по приобретению материальных запасов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Расчеты по авансовым безвозмездным перечислениям текущего характера организациям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4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nil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nil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Расчеты по авансовым безвозмездным перечислениям бюджетам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nil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авансовым перечислениям другим бюджетам бюджетной системы Российской Федерации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nil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Расчеты по авансам по социальному обеспечению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nil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авансам по пособиям по социальной помощи населению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single" w:sz="4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single" w:sz="4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авансам по пенсиям, пособиям, выплачиваемым организациями сектора государственного управления</w:t>
            </w:r>
          </w:p>
        </w:tc>
        <w:tc>
          <w:tcPr>
            <w:tcW w:w="349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Расчеты по авансам по прочим расходам</w:t>
            </w:r>
          </w:p>
        </w:tc>
        <w:tc>
          <w:tcPr>
            <w:tcW w:w="349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авансам по оплате иных расходов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9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Расчеты с подотчетными лицами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Расчеты с подотчетными лицами по прочим выплатам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Расчеты с подотчетными лицами по работам, услугам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с подотчетными лицами по оплате услуг связи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с подотчетными лицами по оплате транспортных услуг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с подотчетными лицами по оплате коммунальных услуг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с подотчетными лицами по оплате прочих работ, услуг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b/>
                <w:color w:val="000000"/>
              </w:rPr>
              <w:t>Расчеты с подотчетными лицами по прочим расходам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9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9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Расчеты по ущербу и иным доходам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Расчеты по компенсации затрат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Расчеты по штрафам, пеням, неустойкам, возмещениям ущерба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b/>
                <w:color w:val="000000"/>
              </w:rPr>
              <w:t>Расчеты по ущербу нефинансовым активам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9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7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ущербу основным средствам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9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ущербу нематериальным активам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ущербу материальных запасов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b/>
                <w:color w:val="000000"/>
              </w:rPr>
              <w:t>Расчеты по иным доходам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недостачам денежных средств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Расчеты по недостачам иных финансовых активов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иным доходам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Прочие расчеты с дебиторами 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b/>
                <w:color w:val="000000"/>
              </w:rPr>
              <w:t>Расчеты с финансовым органом по поступлениям в бюджет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Расчеты с финансовым органом по наличным денежным средствам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b/>
                <w:color w:val="000000"/>
              </w:rPr>
              <w:t>Расчеты по распределенным поступлениям к зачислению в бюджет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</w:rPr>
            </w:pPr>
            <w:r>
              <w:rPr>
                <w:b/>
              </w:rPr>
              <w:t>Расчеты с прочими дебиторами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Внутренние расчеты по поступлениям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Внутренние расчеты по выбытиям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Раздел 3. Обязательства 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lastRenderedPageBreak/>
              <w:t>ОБЯЗАТЕЛЬСТВА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</w:rPr>
            </w:pPr>
            <w:r>
              <w:rPr>
                <w:b/>
                <w:color w:val="000000"/>
              </w:rPr>
              <w:t>Расчеты с кредиторами по долговым обязательствам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Расчеты по долговым обязательствам в рублях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с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с кредиторами по государственным (муниципальным) ценным бумагам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с иными кредиторами по государственному (муниципальному) долгу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Расчеты по заимствованиям, не являющимся  государственным (муниципальным) долгом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snapToGrid w:val="0"/>
              <w:rPr>
                <w:color w:val="000000"/>
              </w:rPr>
            </w:pPr>
            <w:r>
              <w:rPr>
                <w:b/>
                <w:color w:val="000000"/>
              </w:rPr>
              <w:t>Расчеты с кредиторами по государственным (муниципальным) гарантиям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с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с иными кредиторами по государственному (муниципальному) долгу по государственным (муниципальным) гарантиям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Расчеты по принятым обязательствам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</w:rPr>
            </w:pPr>
            <w:r>
              <w:rPr>
                <w:b/>
                <w:color w:val="000000"/>
              </w:rPr>
              <w:t>Расчеты по оплате труда,  начислениям на выплаты по оплате труда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Расчеты по заработной плате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t>Расчеты по прочим несоциальным выплатам персоналу в денежной форме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color w:val="000000"/>
              </w:rPr>
              <w:t>Расчеты по начислениям на выплаты по оплате труда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Расчеты по  работам, услугам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услугам связи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транспортным услугам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Коммунальные услуги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арендной плате за пользование имуществом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работам, услугам по содержанию имущества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color w:val="000000"/>
              </w:rPr>
              <w:t>Расчеты по прочим работам, услугам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b/>
                <w:color w:val="000000"/>
              </w:rPr>
              <w:t>Расчеты по поступлению нефинансовых активов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color w:val="000000"/>
              </w:rPr>
              <w:t>Расчеты по приобретению основных средств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приобретению нематериальных активов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приобретению материальных запасов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Расчеты по безвозмездным перечислениям текущего характера организациям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4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color w:val="000000"/>
              </w:rPr>
              <w:t>Расчеты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color w:val="000000"/>
              </w:rPr>
              <w:t>Расчеты по безвозмездным перечислениям 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Расчеты по безвозмездным перечислениям бюджетам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color w:val="000000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Расчеты по социальному обеспечению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6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пособиям по социальной помощи населению в денежной форме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6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Расчеты по прочим расходам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9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color w:val="000000"/>
              </w:rPr>
              <w:t>Расчеты по иным выплатам текущего характера физическим лицам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9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иным выплатам текущего характера организациям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 xml:space="preserve">Расчеты по платежам в бюджеты 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Расчеты по налогу на доходы физических лиц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color w:val="000000"/>
              </w:rPr>
              <w:t>Расчеты по прочим платежам в бюджет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>
              <w:rPr>
                <w:snapToGrid w:val="0"/>
              </w:rPr>
              <w:t>Федеральный</w:t>
            </w:r>
            <w:proofErr w:type="gramEnd"/>
            <w:r>
              <w:rPr>
                <w:snapToGrid w:val="0"/>
              </w:rPr>
              <w:t xml:space="preserve"> ФОМС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>
              <w:rPr>
                <w:snapToGrid w:val="0"/>
              </w:rPr>
              <w:t>территориальный</w:t>
            </w:r>
            <w:proofErr w:type="gramEnd"/>
            <w:r>
              <w:rPr>
                <w:snapToGrid w:val="0"/>
              </w:rPr>
              <w:t xml:space="preserve"> ФОМС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Расчеты по дополнительным страховым взносам на пенсионное страхование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Расчеты по налогу на имущество организаций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Расчеты по земельному налогу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Прочие расчеты с кредиторами 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color w:val="000000"/>
              </w:rPr>
              <w:t>Расчеты по средствам, полученным во временное распоряжение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Расчеты с депонентами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color w:val="000000"/>
              </w:rPr>
              <w:t>Расчеты по удержаниям из выплат по оплате труда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Внутриведомственные расчеты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Расчеты по платежам из бюджета с финансовым органом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color w:val="000000"/>
              </w:rPr>
              <w:t>Расчеты с прочими кредиторами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Расчеты по выплате наличных денег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7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</w:rPr>
            </w:pPr>
            <w:r>
              <w:rPr>
                <w:b/>
              </w:rP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Расчеты по операциям бюджета на счетах органа, осуществляющего кассовое обслуживание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 xml:space="preserve">Расчеты по операциям бюджетных учреждений 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Расчеты по операциям автономных учреждений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4C07" w:rsidRDefault="003E4C07">
            <w:pPr>
              <w:tabs>
                <w:tab w:val="left" w:pos="510"/>
                <w:tab w:val="left" w:pos="690"/>
                <w:tab w:val="left" w:pos="1050"/>
              </w:tabs>
              <w:ind w:right="2490"/>
              <w:rPr>
                <w:b/>
                <w:i/>
                <w:snapToGrid w:val="0"/>
                <w:sz w:val="28"/>
                <w:szCs w:val="28"/>
              </w:rPr>
            </w:pPr>
            <w:r>
              <w:rPr>
                <w:b/>
                <w:i/>
                <w:snapToGrid w:val="0"/>
                <w:sz w:val="28"/>
                <w:szCs w:val="28"/>
              </w:rPr>
              <w:t>Раздел 4. Финансовый результат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ФИНАНСОВЫЙ РЕЗУЛЬТАТ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4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color w:val="000000"/>
                <w:sz w:val="26"/>
                <w:szCs w:val="26"/>
              </w:rPr>
              <w:t>Финансовый результат экономического субъекта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Доходы текущего финансового года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sz w:val="22"/>
                <w:szCs w:val="22"/>
              </w:rPr>
            </w:pPr>
            <w:r>
              <w:rPr>
                <w:b/>
                <w:color w:val="000000"/>
              </w:rPr>
              <w:t>Расходы текущего финансового года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Финансовый результат прошлых отчетных периодов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Расходы будущих периодов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Резервы предстоящих расходов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tabs>
                <w:tab w:val="left" w:pos="5303"/>
              </w:tabs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Результат по кассовым операциям бюджета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tabs>
                <w:tab w:val="left" w:pos="5303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Результат по кассовому исполнению бюджета по поступлениям в бюджет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tabs>
                <w:tab w:val="left" w:pos="5303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tabs>
                <w:tab w:val="left" w:pos="5303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Результат прошлых отчетных периодов по кассовому исполнению бюджета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3E4C07" w:rsidRDefault="003E4C07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Раздел 5. Санкционирование расходов бюджета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САНКЦИОНИРОВАНИЕ РАСХОДОВ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5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Лимиты бюджетных обязательств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5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b/>
                <w:snapToGrid w:val="0"/>
              </w:rPr>
              <w:t>Лимиты бюджетных обязательств текущего финансового года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Доведенные лимиты бюджетных обязательств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Лимиты бюджетных обязательств к распределению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Лимиты бюджетных обязательств получателей бюджетных средств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Переданные лимиты бюджетных обязательств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Полученные лимиты бюджетных обязательств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</w:rPr>
              <w:t>Лимиты бюджетных обязательств в пути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Утвержденные лимиты бюджетных обязательств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 xml:space="preserve">  1 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Лимиты бюджетных обязательств на иные очередные годы (за пределами планового периода)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 xml:space="preserve">  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Лимиты бюджетных обязательств получателей бюджетных средств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 xml:space="preserve">  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b/>
                <w:snapToGrid w:val="0"/>
              </w:rPr>
              <w:t xml:space="preserve">Лимиты бюджетных обязательств первого года, следующего за </w:t>
            </w:r>
            <w:proofErr w:type="gramStart"/>
            <w:r>
              <w:rPr>
                <w:b/>
                <w:snapToGrid w:val="0"/>
              </w:rPr>
              <w:t>текущим</w:t>
            </w:r>
            <w:proofErr w:type="gramEnd"/>
            <w:r>
              <w:rPr>
                <w:b/>
                <w:snapToGrid w:val="0"/>
              </w:rPr>
              <w:t xml:space="preserve"> (очередного финансового года)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Лимиты бюджетных обязательств получателей бюджетных средств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2  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Лимиты бюджетных обязательств второго года, следующего за </w:t>
            </w:r>
            <w:proofErr w:type="gramStart"/>
            <w:r>
              <w:rPr>
                <w:b/>
                <w:snapToGrid w:val="0"/>
              </w:rPr>
              <w:t>текущим</w:t>
            </w:r>
            <w:proofErr w:type="gramEnd"/>
            <w:r>
              <w:rPr>
                <w:b/>
                <w:snapToGrid w:val="0"/>
              </w:rPr>
              <w:t xml:space="preserve"> (первого года, следующего за очередным)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Лимиты бюджетных обязательств второго года, следующего за </w:t>
            </w:r>
            <w:proofErr w:type="gramStart"/>
            <w:r>
              <w:rPr>
                <w:b/>
                <w:snapToGrid w:val="0"/>
              </w:rPr>
              <w:t>очередным</w:t>
            </w:r>
            <w:proofErr w:type="gramEnd"/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Обязательства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Принятые обязательства на текущий финансовый год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5    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snapToGrid w:val="0"/>
              </w:rPr>
              <w:t>Принятые денежные обязательства на текущий финансовый год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Принимаемые обязательства на текущий финансовый год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Принятые обязательства на первый год, следующий </w:t>
            </w:r>
            <w:proofErr w:type="gramStart"/>
            <w:r>
              <w:rPr>
                <w:b/>
                <w:snapToGrid w:val="0"/>
              </w:rPr>
              <w:t>за</w:t>
            </w:r>
            <w:proofErr w:type="gramEnd"/>
            <w:r>
              <w:rPr>
                <w:b/>
                <w:snapToGrid w:val="0"/>
              </w:rPr>
              <w:t xml:space="preserve"> текущим (на очередной финансовый год)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Принятые обязательства на первый год, следующий </w:t>
            </w:r>
            <w:proofErr w:type="gramStart"/>
            <w:r>
              <w:rPr>
                <w:snapToGrid w:val="0"/>
              </w:rPr>
              <w:t>за</w:t>
            </w:r>
            <w:proofErr w:type="gramEnd"/>
            <w:r>
              <w:rPr>
                <w:snapToGrid w:val="0"/>
              </w:rPr>
              <w:t xml:space="preserve"> текущим (на очередной финансовый год)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Принимаемые обязательства на первый год, следующий за </w:t>
            </w:r>
            <w:proofErr w:type="gramStart"/>
            <w:r>
              <w:rPr>
                <w:snapToGrid w:val="0"/>
              </w:rPr>
              <w:t>текущим</w:t>
            </w:r>
            <w:proofErr w:type="gramEnd"/>
            <w:r>
              <w:rPr>
                <w:snapToGrid w:val="0"/>
              </w:rPr>
              <w:t xml:space="preserve"> (на очередной финансовый год)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>
              <w:rPr>
                <w:b/>
                <w:snapToGrid w:val="0"/>
              </w:rPr>
              <w:t>за</w:t>
            </w:r>
            <w:proofErr w:type="gramEnd"/>
            <w:r>
              <w:rPr>
                <w:b/>
                <w:snapToGrid w:val="0"/>
              </w:rPr>
              <w:t xml:space="preserve"> очередным)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0  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>
              <w:rPr>
                <w:snapToGrid w:val="0"/>
              </w:rPr>
              <w:t>за</w:t>
            </w:r>
            <w:proofErr w:type="gramEnd"/>
            <w:r>
              <w:rPr>
                <w:snapToGrid w:val="0"/>
              </w:rPr>
              <w:t xml:space="preserve"> очередным)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Принятые обязательства на иные очередные годы (за пределами планового периода)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Отложенные обязательства за пределами планового периода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i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Бюджетные ассигнования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Бюджетные ассигнования текущего финансового года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Полученные бюджетные ассигнования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Бюджетные ассигнования первого года, следующего за </w:t>
            </w:r>
            <w:proofErr w:type="gramStart"/>
            <w:r>
              <w:rPr>
                <w:b/>
                <w:snapToGrid w:val="0"/>
              </w:rPr>
              <w:t>текущим</w:t>
            </w:r>
            <w:proofErr w:type="gramEnd"/>
            <w:r>
              <w:rPr>
                <w:b/>
                <w:snapToGrid w:val="0"/>
              </w:rPr>
              <w:t xml:space="preserve"> (очередного финансового года)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Бюджетные ассигнования второго года, следующего за </w:t>
            </w:r>
            <w:proofErr w:type="gramStart"/>
            <w:r>
              <w:rPr>
                <w:b/>
                <w:snapToGrid w:val="0"/>
              </w:rPr>
              <w:t>текущим</w:t>
            </w:r>
            <w:proofErr w:type="gramEnd"/>
            <w:r>
              <w:rPr>
                <w:b/>
                <w:snapToGrid w:val="0"/>
              </w:rPr>
              <w:t xml:space="preserve"> (первого года, следующего за очередным)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Бюджетные ассигнования второго года, следующего за </w:t>
            </w:r>
            <w:proofErr w:type="gramStart"/>
            <w:r>
              <w:rPr>
                <w:b/>
                <w:snapToGrid w:val="0"/>
              </w:rPr>
              <w:t>очередным</w:t>
            </w:r>
            <w:proofErr w:type="gramEnd"/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Доведенные бюджетные ассигнования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Бюджетные ассигнования к распределению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Переданные бюджетные ассигнования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Полученные бюджетные ассигнования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Бюджетные ассигнования в пути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Утвержденные бюджетные ассигнования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Сметные (плановые, прогнозные) назначения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Сметные (плановые) назначения на текущий финансовый год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Сметные (плановые, прогнозные) назначения по доходам (поступлениям)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Сметные (плановые) назначения на очередной финансовый год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Утвержденные сметные (плановые) назначения по выплатам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Право на принятие обязательств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Утвержденный объем финансового обеспечения на текущий финансовый год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</w:tr>
    </w:tbl>
    <w:p w:rsidR="003E4C07" w:rsidRDefault="003E4C07" w:rsidP="003E4C07">
      <w:pPr>
        <w:spacing w:after="120"/>
        <w:ind w:left="283"/>
        <w:rPr>
          <w:sz w:val="22"/>
          <w:szCs w:val="22"/>
        </w:rPr>
      </w:pPr>
    </w:p>
    <w:p w:rsidR="003E4C07" w:rsidRDefault="003E4C07" w:rsidP="003E4C07"/>
    <w:p w:rsidR="003E4C07" w:rsidRDefault="003E4C07" w:rsidP="003E4C07">
      <w:pPr>
        <w:pStyle w:val="13"/>
        <w:keepLines/>
        <w:autoSpaceDE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ЗАБАЛАНСОВЫЕ СЧЕТА </w:t>
      </w:r>
    </w:p>
    <w:p w:rsidR="003E4C07" w:rsidRDefault="003E4C07" w:rsidP="003E4C07">
      <w:pPr>
        <w:pStyle w:val="13"/>
        <w:autoSpaceDE w:val="0"/>
        <w:jc w:val="both"/>
        <w:rPr>
          <w:color w:val="000000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7"/>
        <w:gridCol w:w="1039"/>
      </w:tblGrid>
      <w:tr w:rsidR="003E4C07" w:rsidTr="003E4C07">
        <w:trPr>
          <w:trHeight w:val="569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счета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Номер счета </w:t>
            </w:r>
          </w:p>
        </w:tc>
      </w:tr>
      <w:tr w:rsidR="003E4C07" w:rsidTr="003E4C07">
        <w:trPr>
          <w:trHeight w:val="231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</w:tr>
      <w:tr w:rsidR="003E4C07" w:rsidTr="003E4C07">
        <w:trPr>
          <w:trHeight w:val="255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 xml:space="preserve">Имущество, полученное в пользование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</w:tr>
      <w:tr w:rsidR="003E4C07" w:rsidTr="003E4C07">
        <w:trPr>
          <w:trHeight w:val="278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 xml:space="preserve">Материальные ценности, принятые на хранение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</w:tr>
      <w:tr w:rsidR="003E4C07" w:rsidTr="003E4C07">
        <w:trPr>
          <w:trHeight w:val="300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 xml:space="preserve">Бланки строгой отчетности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</w:tr>
      <w:tr w:rsidR="003E4C07" w:rsidTr="003E4C07">
        <w:trPr>
          <w:trHeight w:val="272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 xml:space="preserve">Списанная задолженность неплатежеспособных дебиторов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</w:tr>
      <w:tr w:rsidR="003E4C07" w:rsidTr="003E4C07">
        <w:trPr>
          <w:trHeight w:val="159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 xml:space="preserve">Материальные ценности, оплаченные по централизованному снабжению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</w:tr>
      <w:tr w:rsidR="003E4C07" w:rsidTr="003E4C07">
        <w:trPr>
          <w:trHeight w:val="267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 xml:space="preserve">Задолженность учащихся и студентов за невозвращенные материальные ценности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</w:tr>
      <w:tr w:rsidR="003E4C07" w:rsidTr="003E4C07">
        <w:trPr>
          <w:trHeight w:val="266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Переходящие награды, призы, кубки и ценные подарки, сувениры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</w:t>
            </w:r>
          </w:p>
        </w:tc>
      </w:tr>
      <w:tr w:rsidR="003E4C07" w:rsidTr="003E4C07">
        <w:trPr>
          <w:trHeight w:val="288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Путевки неоплаченные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</w:tr>
      <w:tr w:rsidR="003E4C07" w:rsidTr="003E4C07">
        <w:trPr>
          <w:trHeight w:val="310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Запасные части к транспортным средствам, выданные взамен </w:t>
            </w:r>
            <w:proofErr w:type="gramStart"/>
            <w:r>
              <w:rPr>
                <w:color w:val="000000"/>
              </w:rPr>
              <w:t>изношенных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 </w:t>
            </w:r>
          </w:p>
        </w:tc>
      </w:tr>
      <w:tr w:rsidR="003E4C07" w:rsidTr="003E4C07">
        <w:trPr>
          <w:trHeight w:val="332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исполнения обязательств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</w:tr>
      <w:tr w:rsidR="003E4C07" w:rsidTr="003E4C07">
        <w:trPr>
          <w:trHeight w:val="354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Государственные и муниципальные гарантии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</w:tr>
      <w:tr w:rsidR="003E4C07" w:rsidTr="003E4C07">
        <w:trPr>
          <w:trHeight w:val="504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Спецоборудование для выполнения научно-исследовательских работ по договорам с заказчиками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</w:tr>
      <w:tr w:rsidR="003E4C07" w:rsidTr="003E4C07">
        <w:trPr>
          <w:trHeight w:val="170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Экспериментальные устройства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</w:p>
        </w:tc>
      </w:tr>
      <w:tr w:rsidR="003E4C07" w:rsidTr="003E4C07">
        <w:trPr>
          <w:trHeight w:val="346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Расчетные документы, ожидающие исполнения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</w:tr>
      <w:tr w:rsidR="003E4C07" w:rsidTr="003E4C07">
        <w:trPr>
          <w:trHeight w:val="246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</w:tr>
      <w:tr w:rsidR="003E4C07" w:rsidTr="003E4C07">
        <w:trPr>
          <w:trHeight w:val="504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Переплаты пенсий и пособий вследствие неправильного применения законодательства о пенсиях и пособиях, счетных ошибок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</w:tr>
      <w:tr w:rsidR="003E4C07" w:rsidTr="003E4C07">
        <w:trPr>
          <w:trHeight w:val="192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Поступления денежных средств на счета учреждения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</w:t>
            </w:r>
          </w:p>
        </w:tc>
      </w:tr>
      <w:tr w:rsidR="003E4C07" w:rsidTr="003E4C07">
        <w:trPr>
          <w:trHeight w:val="287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Выбытия денежных средств со счетов учреждения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</w:tr>
      <w:tr w:rsidR="003E4C07" w:rsidTr="003E4C07">
        <w:trPr>
          <w:trHeight w:val="352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Невыясненные поступления бюджета прошлых лет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</w:t>
            </w:r>
          </w:p>
        </w:tc>
      </w:tr>
      <w:tr w:rsidR="003E4C07" w:rsidTr="003E4C07">
        <w:trPr>
          <w:trHeight w:val="334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Списанная задолженность невостребованная кредиторами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</w:tr>
      <w:tr w:rsidR="003E4C07" w:rsidTr="003E4C07">
        <w:trPr>
          <w:trHeight w:val="345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>Основные средства стоимостью до 10000 рублей включительно в эксплуатации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3E4C07" w:rsidTr="003E4C07">
        <w:trPr>
          <w:trHeight w:val="34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Материальные ценности, полученные по централизованному снабжению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</w:tr>
      <w:tr w:rsidR="003E4C07" w:rsidTr="003E4C07">
        <w:trPr>
          <w:trHeight w:val="185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Периодические издания для пользования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</w:t>
            </w:r>
          </w:p>
        </w:tc>
      </w:tr>
      <w:tr w:rsidR="003E4C07" w:rsidTr="003E4C07">
        <w:trPr>
          <w:trHeight w:val="333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>Имущество, переданное в доверительное управление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3E4C07" w:rsidTr="003E4C07">
        <w:trPr>
          <w:trHeight w:val="342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>Имущество, переданное в возмездное пользование (аренду)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3E4C07" w:rsidTr="003E4C07">
        <w:trPr>
          <w:trHeight w:val="159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>Имущество, переданное в безвозмездное пользование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</w:tbl>
    <w:p w:rsidR="003E4C07" w:rsidRDefault="003E4C07" w:rsidP="003E4C07">
      <w:pPr>
        <w:pStyle w:val="13"/>
        <w:tabs>
          <w:tab w:val="left" w:pos="6600"/>
        </w:tabs>
        <w:spacing w:line="240" w:lineRule="auto"/>
        <w:rPr>
          <w:color w:val="000000"/>
        </w:rPr>
      </w:pPr>
    </w:p>
    <w:p w:rsidR="003E4C07" w:rsidRDefault="003E4C07" w:rsidP="003E4C07">
      <w:pPr>
        <w:pStyle w:val="13"/>
        <w:tabs>
          <w:tab w:val="left" w:pos="6600"/>
        </w:tabs>
        <w:spacing w:line="240" w:lineRule="auto"/>
        <w:rPr>
          <w:color w:val="000000"/>
        </w:rPr>
      </w:pPr>
    </w:p>
    <w:p w:rsidR="003E4C07" w:rsidRDefault="003E4C07" w:rsidP="003E4C07"/>
    <w:p w:rsidR="003E4C07" w:rsidRDefault="003E4C07" w:rsidP="003E4C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3E4C07" w:rsidRDefault="003E4C07" w:rsidP="003E4C07">
      <w:pPr>
        <w:spacing w:after="120"/>
        <w:ind w:left="5670"/>
        <w:jc w:val="right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к Учетной политике Администрации                                                                </w:t>
      </w:r>
      <w:r w:rsidR="00B8202F">
        <w:rPr>
          <w:sz w:val="22"/>
          <w:szCs w:val="22"/>
        </w:rPr>
        <w:t>Булуктинского</w:t>
      </w:r>
      <w:r>
        <w:rPr>
          <w:sz w:val="22"/>
          <w:szCs w:val="22"/>
        </w:rPr>
        <w:t xml:space="preserve"> сельского муниципального образования</w:t>
      </w:r>
      <w:r>
        <w:rPr>
          <w:rStyle w:val="12"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на </w:t>
      </w:r>
      <w:r w:rsidR="00823896">
        <w:rPr>
          <w:bCs/>
          <w:iCs/>
          <w:sz w:val="22"/>
          <w:szCs w:val="22"/>
        </w:rPr>
        <w:t>2021</w:t>
      </w:r>
      <w:r>
        <w:rPr>
          <w:bCs/>
          <w:iCs/>
          <w:sz w:val="22"/>
          <w:szCs w:val="22"/>
        </w:rPr>
        <w:t>г</w:t>
      </w:r>
    </w:p>
    <w:p w:rsidR="003E4C07" w:rsidRDefault="003E4C07" w:rsidP="003E4C07">
      <w:pPr>
        <w:pStyle w:val="aa"/>
        <w:ind w:left="5670"/>
        <w:jc w:val="right"/>
      </w:pPr>
    </w:p>
    <w:p w:rsidR="003E4C07" w:rsidRDefault="003E4C07" w:rsidP="003E4C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УНИФИЦИРОВАННЫЕ ФОРМЫ</w:t>
      </w:r>
    </w:p>
    <w:p w:rsidR="003E4C07" w:rsidRDefault="003E4C07" w:rsidP="003E4C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ПЕРВИЧНЫХ УЧЕТНЫХ ДОКУМЕНТОВ</w:t>
      </w:r>
    </w:p>
    <w:p w:rsidR="003E4C07" w:rsidRDefault="003E4C07" w:rsidP="003E4C07">
      <w:pPr>
        <w:jc w:val="center"/>
        <w:outlineLvl w:val="0"/>
      </w:pPr>
      <w:proofErr w:type="gramStart"/>
      <w:r>
        <w:t>(ПЕРЕЧЕНЬ УНИФИЦИРОВАННЫХ ФОРМ ПЕРВИЧНЫХ УЧЕТНЫХ ДОКУМЕНТОВ, ПРИМЕНЯЕМЫХ ОРГАНАМИ ГОСУДАРСТВЕННОЙ ВЛАСТИ (ГОСУДАРСТВЕННЫМИ ОРГАНАМИ), ОРГАНАМИ МЕСТНОГО</w:t>
      </w:r>
      <w:proofErr w:type="gramEnd"/>
    </w:p>
    <w:p w:rsidR="003E4C07" w:rsidRDefault="003E4C07" w:rsidP="003E4C07">
      <w:pPr>
        <w:jc w:val="center"/>
        <w:outlineLvl w:val="0"/>
      </w:pPr>
      <w:proofErr w:type="gramStart"/>
      <w:r>
        <w:t>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УЧРЕЖДЕНИЯМИ)</w:t>
      </w:r>
      <w:proofErr w:type="gramEnd"/>
    </w:p>
    <w:p w:rsidR="003E4C07" w:rsidRDefault="003E4C07" w:rsidP="003E4C07">
      <w:pPr>
        <w:jc w:val="center"/>
        <w:outlineLvl w:val="0"/>
      </w:pPr>
    </w:p>
    <w:p w:rsidR="003E4C07" w:rsidRDefault="003E4C07" w:rsidP="00C10AA6">
      <w:pPr>
        <w:jc w:val="center"/>
        <w:outlineLvl w:val="0"/>
      </w:pPr>
      <w:r w:rsidRPr="00C10AA6">
        <w:rPr>
          <w:b/>
        </w:rPr>
        <w:t>1. Формы документов класса 03 "Унифицированная система</w:t>
      </w:r>
      <w:r w:rsidR="00C10AA6" w:rsidRPr="00C10AA6">
        <w:rPr>
          <w:b/>
        </w:rPr>
        <w:t xml:space="preserve"> </w:t>
      </w:r>
      <w:r w:rsidRPr="00C10AA6">
        <w:rPr>
          <w:b/>
        </w:rPr>
        <w:t>первичной учетной документации</w:t>
      </w:r>
      <w:r>
        <w:t xml:space="preserve">" </w:t>
      </w:r>
      <w:hyperlink r:id="rId33" w:history="1">
        <w:r w:rsidRPr="00C10AA6">
          <w:rPr>
            <w:rStyle w:val="a9"/>
            <w:b/>
          </w:rPr>
          <w:t>ОКУД</w:t>
        </w:r>
      </w:hyperlink>
    </w:p>
    <w:p w:rsidR="003E4C07" w:rsidRDefault="003E4C07" w:rsidP="003E4C07">
      <w:pPr>
        <w:jc w:val="both"/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418"/>
        <w:gridCol w:w="7736"/>
      </w:tblGrid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Код формы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Наименование формы документа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2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3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34" w:history="1">
              <w:r>
                <w:rPr>
                  <w:rStyle w:val="a9"/>
                </w:rPr>
                <w:t>0301010</w:t>
              </w:r>
            </w:hyperlink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Расчетная ведомость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0301008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Табель учета использования рабочего времени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35" w:history="1">
              <w:r>
                <w:rPr>
                  <w:rStyle w:val="a9"/>
                </w:rPr>
                <w:t>0306001</w:t>
              </w:r>
            </w:hyperlink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Акт о приеме-передаче объекта основных средств (кроме зданий, сооружений)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36" w:history="1">
              <w:r>
                <w:rPr>
                  <w:rStyle w:val="a9"/>
                </w:rPr>
                <w:t>0306003</w:t>
              </w:r>
            </w:hyperlink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Акт о списании объекта основных средств (кроме автотранспортных средств)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37" w:history="1">
              <w:r>
                <w:rPr>
                  <w:rStyle w:val="a9"/>
                </w:rPr>
                <w:t>0306004</w:t>
              </w:r>
            </w:hyperlink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Акт о списании автотранспортных средств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0306005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Инвентарная карточка учета объекта основных средств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38" w:history="1">
              <w:r>
                <w:rPr>
                  <w:rStyle w:val="a9"/>
                </w:rPr>
                <w:t>0306030</w:t>
              </w:r>
            </w:hyperlink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Акт о приеме-передаче здания (сооружения)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39" w:history="1">
              <w:r>
                <w:rPr>
                  <w:rStyle w:val="a9"/>
                </w:rPr>
                <w:t>0306031</w:t>
              </w:r>
            </w:hyperlink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Акт о приеме-передаче групп объектов основных средств (кроме зданий, сооружений)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40" w:history="1">
              <w:r>
                <w:rPr>
                  <w:rStyle w:val="a9"/>
                </w:rPr>
                <w:t>0306032</w:t>
              </w:r>
            </w:hyperlink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Накладная на внутреннее перемещение объектов основных средств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41" w:history="1">
              <w:r>
                <w:rPr>
                  <w:rStyle w:val="a9"/>
                </w:rPr>
                <w:t>0306033</w:t>
              </w:r>
            </w:hyperlink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Акт о списании групп объектов основных средств (кроме автотранспортных средств)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0306034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Инвентарная карточка группового учета объектов основных средств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0315002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Доверенность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42" w:history="1">
              <w:r>
                <w:rPr>
                  <w:rStyle w:val="a9"/>
                </w:rPr>
                <w:t>0315004</w:t>
              </w:r>
            </w:hyperlink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Акт о приемке материалов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43" w:history="1">
              <w:r>
                <w:rPr>
                  <w:rStyle w:val="a9"/>
                </w:rPr>
                <w:t>0315006</w:t>
              </w:r>
            </w:hyperlink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Требование-накладная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0317001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Инвентаризационная опись основных средств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lastRenderedPageBreak/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0317004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Инвентаризационная опись товарно-материальных ценностей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0317018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Приказ (постановление, распоряжение) о проведении инвентаризации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44" w:history="1">
              <w:r>
                <w:rPr>
                  <w:rStyle w:val="a9"/>
                </w:rPr>
                <w:t>0345001</w:t>
              </w:r>
            </w:hyperlink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Путевой лист легкового автомобиля</w:t>
            </w:r>
          </w:p>
        </w:tc>
      </w:tr>
    </w:tbl>
    <w:p w:rsidR="003E4C07" w:rsidRDefault="003E4C07" w:rsidP="003E4C07">
      <w:pPr>
        <w:jc w:val="center"/>
        <w:outlineLvl w:val="0"/>
      </w:pPr>
    </w:p>
    <w:p w:rsidR="003E4C07" w:rsidRDefault="003E4C07" w:rsidP="003E4C07">
      <w:pPr>
        <w:jc w:val="center"/>
        <w:outlineLvl w:val="0"/>
      </w:pPr>
    </w:p>
    <w:p w:rsidR="003E4C07" w:rsidRPr="00C10AA6" w:rsidRDefault="003E4C07" w:rsidP="00C10AA6">
      <w:pPr>
        <w:jc w:val="center"/>
        <w:outlineLvl w:val="0"/>
        <w:rPr>
          <w:b/>
        </w:rPr>
      </w:pPr>
      <w:r w:rsidRPr="00C10AA6">
        <w:rPr>
          <w:b/>
        </w:rPr>
        <w:t>2. Формы документов класса 04 "Унифицированная система</w:t>
      </w:r>
      <w:r w:rsidR="00C10AA6" w:rsidRPr="00C10AA6">
        <w:rPr>
          <w:b/>
        </w:rPr>
        <w:t xml:space="preserve"> </w:t>
      </w:r>
      <w:r w:rsidRPr="00C10AA6">
        <w:rPr>
          <w:b/>
        </w:rPr>
        <w:t xml:space="preserve">банковской документации" </w:t>
      </w:r>
      <w:hyperlink r:id="rId45" w:history="1">
        <w:r w:rsidRPr="00C10AA6">
          <w:rPr>
            <w:rStyle w:val="a9"/>
            <w:b/>
          </w:rPr>
          <w:t>ОКУД</w:t>
        </w:r>
      </w:hyperlink>
    </w:p>
    <w:p w:rsidR="003E4C07" w:rsidRDefault="003E4C07" w:rsidP="003E4C07">
      <w:pPr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418"/>
        <w:gridCol w:w="7512"/>
      </w:tblGrid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Код формы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Наименование формы документа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3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46" w:history="1">
              <w:r>
                <w:rPr>
                  <w:rStyle w:val="a9"/>
                </w:rPr>
                <w:t>0401060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Платежное поручение</w:t>
            </w:r>
          </w:p>
        </w:tc>
      </w:tr>
    </w:tbl>
    <w:p w:rsidR="003E4C07" w:rsidRDefault="003E4C07" w:rsidP="003E4C07">
      <w:pPr>
        <w:ind w:firstLine="540"/>
        <w:jc w:val="both"/>
      </w:pPr>
    </w:p>
    <w:p w:rsidR="003E4C07" w:rsidRPr="00C10AA6" w:rsidRDefault="003E4C07" w:rsidP="00C10AA6">
      <w:pPr>
        <w:jc w:val="center"/>
        <w:outlineLvl w:val="0"/>
        <w:rPr>
          <w:b/>
        </w:rPr>
      </w:pPr>
      <w:r w:rsidRPr="00C10AA6">
        <w:rPr>
          <w:b/>
        </w:rPr>
        <w:t>3. Формы документов класса 05 "Унифицированная система</w:t>
      </w:r>
      <w:r w:rsidR="00C10AA6" w:rsidRPr="00C10AA6">
        <w:rPr>
          <w:b/>
        </w:rPr>
        <w:t xml:space="preserve"> </w:t>
      </w:r>
      <w:r w:rsidRPr="00C10AA6">
        <w:rPr>
          <w:b/>
        </w:rPr>
        <w:t>бухгалтерской финансовой, учетной и отчетной документации</w:t>
      </w:r>
      <w:r w:rsidR="00C10AA6" w:rsidRPr="00C10AA6">
        <w:rPr>
          <w:b/>
        </w:rPr>
        <w:t xml:space="preserve"> </w:t>
      </w:r>
      <w:r w:rsidRPr="00C10AA6">
        <w:rPr>
          <w:b/>
        </w:rPr>
        <w:t xml:space="preserve">государственного сектора управления" </w:t>
      </w:r>
      <w:hyperlink r:id="rId47" w:history="1">
        <w:r w:rsidRPr="00C10AA6">
          <w:rPr>
            <w:rStyle w:val="a9"/>
            <w:b/>
          </w:rPr>
          <w:t>ОКУД</w:t>
        </w:r>
      </w:hyperlink>
    </w:p>
    <w:p w:rsidR="003E4C07" w:rsidRDefault="003E4C07" w:rsidP="003E4C07">
      <w:pPr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418"/>
        <w:gridCol w:w="7512"/>
      </w:tblGrid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Код формы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Наименование формы документа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3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48" w:history="1">
              <w:r>
                <w:rPr>
                  <w:rStyle w:val="a9"/>
                </w:rPr>
                <w:t>0504143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Акт о списании мягкого и хозяйственного инвентаря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49" w:history="1">
              <w:r>
                <w:rPr>
                  <w:rStyle w:val="a9"/>
                </w:rPr>
                <w:t>0504210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Ведомость выдачи материальных ценностей на нужды учреждения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50" w:history="1">
              <w:r>
                <w:rPr>
                  <w:rStyle w:val="a9"/>
                </w:rPr>
                <w:t>0504230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Акт о списании материальных запасов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51" w:history="1">
              <w:r>
                <w:rPr>
                  <w:rStyle w:val="a9"/>
                </w:rPr>
                <w:t>0504401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Расчетно-платежная ведомость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52" w:history="1">
              <w:r>
                <w:rPr>
                  <w:rStyle w:val="a9"/>
                </w:rPr>
                <w:t>0504417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Карточка-справка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53" w:history="1">
              <w:r>
                <w:rPr>
                  <w:rStyle w:val="a9"/>
                </w:rPr>
                <w:t>0504421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Табель учета использования рабочего времени и расчета заработной платы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54" w:history="1">
              <w:r>
                <w:rPr>
                  <w:rStyle w:val="a9"/>
                </w:rPr>
                <w:t>0504425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Записка-расчет об исчислении среднего заработка при предоставлении отпуска, увольнении и других случаях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55" w:history="1">
              <w:r>
                <w:rPr>
                  <w:rStyle w:val="a9"/>
                </w:rPr>
                <w:t>0504805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Извещение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56" w:history="1">
              <w:r>
                <w:rPr>
                  <w:rStyle w:val="a9"/>
                </w:rPr>
                <w:t>0504816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Акт о списании бланков строгой отчетности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57" w:history="1">
              <w:r>
                <w:rPr>
                  <w:rStyle w:val="a9"/>
                </w:rPr>
                <w:t>0504817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Уведомление по расчетам между бюджетами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58" w:history="1">
              <w:r>
                <w:rPr>
                  <w:rStyle w:val="a9"/>
                </w:rPr>
                <w:t>0504822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Уведомление о лимитах бюджетных обязательств (бюджетных ассигнованиях)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59" w:history="1">
              <w:r>
                <w:rPr>
                  <w:rStyle w:val="a9"/>
                </w:rPr>
                <w:t>0504833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Справка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60" w:history="1">
              <w:r>
                <w:rPr>
                  <w:rStyle w:val="a9"/>
                </w:rPr>
                <w:t>0504835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Акт о результатах инвентаризации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hyperlink r:id="rId61" w:history="1">
              <w:r>
                <w:rPr>
                  <w:rStyle w:val="a9"/>
                </w:rPr>
                <w:t>0531811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Справка о финансировании и кассовых выплатах</w:t>
            </w:r>
          </w:p>
        </w:tc>
      </w:tr>
    </w:tbl>
    <w:p w:rsidR="003E4C07" w:rsidRDefault="003E4C07" w:rsidP="003E4C07"/>
    <w:p w:rsidR="003E4C07" w:rsidRDefault="003E4C07" w:rsidP="003E4C07"/>
    <w:p w:rsidR="00D21A21" w:rsidRDefault="00D21A21" w:rsidP="003E4C07">
      <w:pPr>
        <w:sectPr w:rsidR="00D21A21" w:rsidSect="003E4C07">
          <w:pgSz w:w="11906" w:h="16838"/>
          <w:pgMar w:top="709" w:right="850" w:bottom="426" w:left="1276" w:header="720" w:footer="720" w:gutter="0"/>
          <w:cols w:space="720"/>
        </w:sectPr>
      </w:pPr>
    </w:p>
    <w:p w:rsidR="003E4C07" w:rsidRDefault="003E4C07" w:rsidP="003E4C07">
      <w:pPr>
        <w:pStyle w:val="1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ГРАФИК</w:t>
      </w:r>
    </w:p>
    <w:p w:rsidR="003E4C07" w:rsidRDefault="003E4C07" w:rsidP="003E4C07">
      <w:pPr>
        <w:pStyle w:val="1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документооборота по администрации </w:t>
      </w:r>
      <w:r w:rsidR="00B8202F">
        <w:rPr>
          <w:b/>
          <w:sz w:val="26"/>
          <w:szCs w:val="26"/>
        </w:rPr>
        <w:t>Булуктинского</w:t>
      </w:r>
      <w:r>
        <w:rPr>
          <w:b/>
          <w:sz w:val="26"/>
          <w:szCs w:val="26"/>
        </w:rPr>
        <w:t xml:space="preserve"> СМО РК  </w:t>
      </w:r>
    </w:p>
    <w:p w:rsidR="003E4C07" w:rsidRDefault="003E4C07" w:rsidP="003E4C07">
      <w:pPr>
        <w:pStyle w:val="13"/>
        <w:rPr>
          <w:sz w:val="28"/>
          <w:szCs w:val="28"/>
        </w:rPr>
      </w:pPr>
    </w:p>
    <w:tbl>
      <w:tblPr>
        <w:tblW w:w="10808" w:type="dxa"/>
        <w:tblInd w:w="-68" w:type="dxa"/>
        <w:tblLayout w:type="fixed"/>
        <w:tblLook w:val="04A0" w:firstRow="1" w:lastRow="0" w:firstColumn="1" w:lastColumn="0" w:noHBand="0" w:noVBand="1"/>
      </w:tblPr>
      <w:tblGrid>
        <w:gridCol w:w="3578"/>
        <w:gridCol w:w="709"/>
        <w:gridCol w:w="1134"/>
        <w:gridCol w:w="1559"/>
        <w:gridCol w:w="1560"/>
        <w:gridCol w:w="1417"/>
        <w:gridCol w:w="851"/>
      </w:tblGrid>
      <w:tr w:rsidR="003E4C07" w:rsidRPr="00C10AA6" w:rsidTr="00D21A21">
        <w:tc>
          <w:tcPr>
            <w:tcW w:w="3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3E4C07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Создание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Передача в архив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  <w:proofErr w:type="spellStart"/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хра</w:t>
            </w:r>
            <w:proofErr w:type="spellEnd"/>
          </w:p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</w:p>
          <w:p w:rsidR="003E4C07" w:rsidRPr="00C10AA6" w:rsidRDefault="003E4C07">
            <w:pPr>
              <w:pStyle w:val="aff1"/>
              <w:jc w:val="left"/>
              <w:rPr>
                <w:sz w:val="22"/>
                <w:szCs w:val="22"/>
              </w:rPr>
            </w:pPr>
            <w:proofErr w:type="spellStart"/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</w:tr>
      <w:tr w:rsidR="00D21A21" w:rsidRPr="00C10AA6" w:rsidTr="00D21A21">
        <w:tc>
          <w:tcPr>
            <w:tcW w:w="3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C07" w:rsidRPr="00C10AA6" w:rsidRDefault="003E4C0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D21A2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3E4C07" w:rsidRPr="00C10AA6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</w:p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во 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</w:p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за оформление и исполнение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3E4C07" w:rsidP="00D21A2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Срок исполнени</w:t>
            </w:r>
            <w:r w:rsidR="00D21A21" w:rsidRPr="00C10AA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D21A2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E4C07" w:rsidRPr="00C10AA6">
              <w:rPr>
                <w:rFonts w:ascii="Times New Roman" w:hAnsi="Times New Roman" w:cs="Times New Roman"/>
                <w:sz w:val="22"/>
                <w:szCs w:val="22"/>
              </w:rPr>
              <w:t xml:space="preserve">тветственный </w:t>
            </w:r>
          </w:p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за проверку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C07" w:rsidRPr="00C10AA6" w:rsidRDefault="003E4C07">
            <w:pPr>
              <w:pStyle w:val="aff1"/>
              <w:jc w:val="left"/>
              <w:rPr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Срок передачи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C07" w:rsidRPr="00C10AA6" w:rsidRDefault="003E4C07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D21A21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3E4C07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141AC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Акт о приеме–передаче объекта основных средств (кроме зданий, сооружений) (ф. 0306001)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Ю.А.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В день совершения операции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Default="008141AC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CB5571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Акт о приеме–передаче здания (сооружения) (ф. 0306030), с приложением документов, подтверждающих государственную регистрацию объектов недвижимости в установленных законодательством случаях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r w:rsidRPr="00BD0937">
              <w:rPr>
                <w:sz w:val="22"/>
                <w:szCs w:val="22"/>
              </w:rPr>
              <w:t>И Ю.А.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В день совершения операции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71" w:rsidRPr="00C10AA6" w:rsidRDefault="00CB5571">
            <w:pPr>
              <w:pStyle w:val="aff1"/>
              <w:jc w:val="left"/>
              <w:rPr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  <w:p w:rsidR="00CB5571" w:rsidRPr="00C10AA6" w:rsidRDefault="00CB5571">
            <w:pPr>
              <w:pStyle w:val="13"/>
              <w:rPr>
                <w:sz w:val="22"/>
                <w:szCs w:val="22"/>
              </w:rPr>
            </w:pPr>
          </w:p>
          <w:p w:rsidR="00CB5571" w:rsidRPr="00C10AA6" w:rsidRDefault="00CB5571">
            <w:pPr>
              <w:pStyle w:val="13"/>
              <w:rPr>
                <w:sz w:val="22"/>
                <w:szCs w:val="22"/>
              </w:rPr>
            </w:pPr>
          </w:p>
        </w:tc>
      </w:tr>
      <w:tr w:rsidR="00CB5571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Акт о приеме–передаче групп объектов основных средств (кроме зданий, сооружений) (ф. 0306031)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r w:rsidRPr="00BD0937">
              <w:rPr>
                <w:sz w:val="22"/>
                <w:szCs w:val="22"/>
              </w:rPr>
              <w:t>И Ю.А.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В день совершения операции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71" w:rsidRPr="00C10AA6" w:rsidRDefault="00CB5571">
            <w:pPr>
              <w:pStyle w:val="aff1"/>
              <w:jc w:val="left"/>
              <w:rPr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  <w:p w:rsidR="00CB5571" w:rsidRPr="00C10AA6" w:rsidRDefault="00CB5571">
            <w:pPr>
              <w:pStyle w:val="13"/>
              <w:rPr>
                <w:sz w:val="22"/>
                <w:szCs w:val="22"/>
              </w:rPr>
            </w:pPr>
          </w:p>
        </w:tc>
      </w:tr>
      <w:tr w:rsidR="00CB5571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Акт о приеме–сдаче отремонтированных, реконструированных, модернизированных объектов основных средств (ф. 0306002)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r w:rsidRPr="00BD0937">
              <w:rPr>
                <w:sz w:val="22"/>
                <w:szCs w:val="22"/>
              </w:rPr>
              <w:t>И Ю.А.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В день совершения операции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71" w:rsidRPr="00C10AA6" w:rsidRDefault="00CB5571">
            <w:pPr>
              <w:pStyle w:val="aff1"/>
              <w:jc w:val="left"/>
              <w:rPr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  <w:p w:rsidR="00CB5571" w:rsidRPr="00C10AA6" w:rsidRDefault="00CB5571">
            <w:pPr>
              <w:pStyle w:val="13"/>
              <w:rPr>
                <w:sz w:val="22"/>
                <w:szCs w:val="22"/>
              </w:rPr>
            </w:pPr>
          </w:p>
        </w:tc>
      </w:tr>
      <w:tr w:rsidR="00CB5571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Ведомость выдачи материальных ценностей на нужды учреждения (ф.0504210) для основных сре</w:t>
            </w:r>
            <w:proofErr w:type="gramStart"/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дств ст</w:t>
            </w:r>
            <w:proofErr w:type="gramEnd"/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оимостью до 3000 рублей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r w:rsidRPr="00BD0937">
              <w:rPr>
                <w:sz w:val="22"/>
                <w:szCs w:val="22"/>
              </w:rPr>
              <w:t>И Ю.А.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В день совершения операции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71" w:rsidRPr="00C10AA6" w:rsidRDefault="00CB5571">
            <w:pPr>
              <w:pStyle w:val="aff1"/>
              <w:jc w:val="left"/>
              <w:rPr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  <w:p w:rsidR="00CB5571" w:rsidRPr="00C10AA6" w:rsidRDefault="00CB5571">
            <w:pPr>
              <w:pStyle w:val="13"/>
              <w:rPr>
                <w:sz w:val="22"/>
                <w:szCs w:val="22"/>
              </w:rPr>
            </w:pPr>
          </w:p>
        </w:tc>
      </w:tr>
      <w:tr w:rsidR="00CB5571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Акт о списании объекта основных средств (кроме автотранспортных средств) (ф. 0306003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r w:rsidRPr="00BD0937">
              <w:rPr>
                <w:sz w:val="22"/>
                <w:szCs w:val="22"/>
              </w:rPr>
              <w:t>И Ю.А.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В день совершения операции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71" w:rsidRPr="00C10AA6" w:rsidRDefault="00CB5571">
            <w:pPr>
              <w:pStyle w:val="aff1"/>
              <w:jc w:val="left"/>
              <w:rPr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  <w:p w:rsidR="00CB5571" w:rsidRPr="00C10AA6" w:rsidRDefault="00CB5571">
            <w:pPr>
              <w:pStyle w:val="13"/>
              <w:rPr>
                <w:sz w:val="22"/>
                <w:szCs w:val="22"/>
              </w:rPr>
            </w:pPr>
          </w:p>
        </w:tc>
      </w:tr>
      <w:tr w:rsidR="00CB5571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Акт о списании мягкого и хозяйственного инвентаря (ф. 0504143)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r w:rsidRPr="00BD0937">
              <w:rPr>
                <w:sz w:val="22"/>
                <w:szCs w:val="22"/>
              </w:rPr>
              <w:t>И Ю.А.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В день совершения операции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71" w:rsidRPr="00C10AA6" w:rsidRDefault="00CB5571">
            <w:pPr>
              <w:pStyle w:val="aff1"/>
              <w:jc w:val="left"/>
              <w:rPr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  <w:p w:rsidR="00CB5571" w:rsidRPr="00C10AA6" w:rsidRDefault="00CB5571">
            <w:pPr>
              <w:pStyle w:val="13"/>
              <w:rPr>
                <w:sz w:val="22"/>
                <w:szCs w:val="22"/>
              </w:rPr>
            </w:pPr>
          </w:p>
        </w:tc>
      </w:tr>
      <w:tr w:rsidR="00CB5571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Путевой лист легкового автомобиля (ф.0345001)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r w:rsidRPr="00BD0937">
              <w:rPr>
                <w:sz w:val="22"/>
                <w:szCs w:val="22"/>
              </w:rPr>
              <w:t>И Ю.А.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CB5571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Реестр путевых листов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r w:rsidRPr="00BD0937">
              <w:rPr>
                <w:sz w:val="22"/>
                <w:szCs w:val="22"/>
              </w:rPr>
              <w:t>И Ю.А.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Последний день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8141AC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Ведомость выдачи материальных ценностей на нужды учреждения (ф. 0504210)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В день совершения операции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Default="008141AC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8141AC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Акт о списании материальных запасов (ф.0504230)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В день совершения операции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Default="008141AC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 xml:space="preserve">по истечению текущего </w:t>
            </w:r>
            <w:r w:rsidRPr="00C10A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 лет</w:t>
            </w:r>
          </w:p>
        </w:tc>
      </w:tr>
      <w:tr w:rsidR="00CB5571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0A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Оборотно</w:t>
            </w:r>
            <w:proofErr w:type="spellEnd"/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-сальдовая ведомость движения материалов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r w:rsidRPr="00B06691">
              <w:rPr>
                <w:sz w:val="22"/>
                <w:szCs w:val="22"/>
              </w:rPr>
              <w:t>И Ю.А.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Последний день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CB5571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Оборотно</w:t>
            </w:r>
            <w:proofErr w:type="spellEnd"/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-сальдовая ведомость основных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r w:rsidRPr="00B06691">
              <w:rPr>
                <w:sz w:val="22"/>
                <w:szCs w:val="22"/>
              </w:rPr>
              <w:t>И Ю.А.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Последний день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CB5571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Заявка на кассовый расход (ф.0531801)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r w:rsidRPr="00B06691">
              <w:rPr>
                <w:sz w:val="22"/>
                <w:szCs w:val="22"/>
              </w:rPr>
              <w:t>И Ю.А.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CB5571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Заявка на получение наличных денег (ф.0531802)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r w:rsidRPr="00B06691">
              <w:rPr>
                <w:sz w:val="22"/>
                <w:szCs w:val="22"/>
              </w:rPr>
              <w:t>И Ю.А.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CB5571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Приходный кассовый ордер (ф.0310002)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r w:rsidRPr="00B06691">
              <w:rPr>
                <w:sz w:val="22"/>
                <w:szCs w:val="22"/>
              </w:rPr>
              <w:t>И Ю.А.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13"/>
              <w:rPr>
                <w:rStyle w:val="12"/>
                <w:sz w:val="22"/>
                <w:szCs w:val="22"/>
              </w:rPr>
            </w:pPr>
            <w:r w:rsidRPr="00C10AA6">
              <w:rPr>
                <w:rStyle w:val="12"/>
                <w:sz w:val="22"/>
                <w:szCs w:val="22"/>
              </w:rPr>
              <w:t>В день совершения операции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CB5571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Расходный кассовый ордер (ф.0310002)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r w:rsidRPr="00B06691">
              <w:rPr>
                <w:sz w:val="22"/>
                <w:szCs w:val="22"/>
              </w:rPr>
              <w:t>И Ю.А.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13"/>
              <w:rPr>
                <w:rStyle w:val="12"/>
                <w:sz w:val="22"/>
                <w:szCs w:val="22"/>
              </w:rPr>
            </w:pPr>
            <w:r w:rsidRPr="00C10AA6">
              <w:rPr>
                <w:rStyle w:val="12"/>
                <w:sz w:val="22"/>
                <w:szCs w:val="22"/>
              </w:rPr>
              <w:t>В день совершения операции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CB5571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Оборотно</w:t>
            </w:r>
            <w:proofErr w:type="spellEnd"/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-сальдовая ведомость по счетам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Default="00CB5571">
            <w:r w:rsidRPr="00B06691">
              <w:rPr>
                <w:sz w:val="22"/>
                <w:szCs w:val="22"/>
              </w:rPr>
              <w:t>И Ю.А.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Последний день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Муджикова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71" w:rsidRPr="00C10AA6" w:rsidRDefault="00CB5571">
            <w:pPr>
              <w:pStyle w:val="aff1"/>
              <w:jc w:val="left"/>
              <w:rPr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</w:tbl>
    <w:p w:rsidR="003E4C07" w:rsidRDefault="003E4C07" w:rsidP="00C02B81">
      <w:pPr>
        <w:pStyle w:val="13"/>
        <w:tabs>
          <w:tab w:val="left" w:pos="11520"/>
        </w:tabs>
        <w:rPr>
          <w:sz w:val="28"/>
          <w:szCs w:val="28"/>
        </w:rPr>
      </w:pPr>
    </w:p>
    <w:sectPr w:rsidR="003E4C07" w:rsidSect="00C02B81">
      <w:footerReference w:type="even" r:id="rId62"/>
      <w:footerReference w:type="default" r:id="rId63"/>
      <w:pgSz w:w="11909" w:h="16834"/>
      <w:pgMar w:top="567" w:right="851" w:bottom="709" w:left="993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C6B" w:rsidRDefault="00443C6B">
      <w:r>
        <w:separator/>
      </w:r>
    </w:p>
  </w:endnote>
  <w:endnote w:type="continuationSeparator" w:id="0">
    <w:p w:rsidR="00443C6B" w:rsidRDefault="0044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07" w:rsidRDefault="003E4C07" w:rsidP="00C438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4C07" w:rsidRDefault="003E4C07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07" w:rsidRDefault="003E4C07" w:rsidP="00C4385D">
    <w:pPr>
      <w:pStyle w:val="a6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5157">
      <w:rPr>
        <w:rStyle w:val="a7"/>
        <w:noProof/>
      </w:rPr>
      <w:t>20</w:t>
    </w:r>
    <w:r>
      <w:rPr>
        <w:rStyle w:val="a7"/>
      </w:rPr>
      <w:fldChar w:fldCharType="end"/>
    </w:r>
  </w:p>
  <w:p w:rsidR="003E4C07" w:rsidRDefault="003E4C07" w:rsidP="00C4385D">
    <w:pPr>
      <w:pStyle w:val="a6"/>
      <w:framePr w:wrap="around" w:vAnchor="text" w:hAnchor="margin" w:xAlign="right" w:y="1"/>
      <w:ind w:right="360"/>
      <w:jc w:val="right"/>
      <w:rPr>
        <w:rStyle w:val="a7"/>
      </w:rPr>
    </w:pPr>
  </w:p>
  <w:p w:rsidR="003E4C07" w:rsidRDefault="003E4C07" w:rsidP="00C4385D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C6B" w:rsidRDefault="00443C6B">
      <w:r>
        <w:separator/>
      </w:r>
    </w:p>
  </w:footnote>
  <w:footnote w:type="continuationSeparator" w:id="0">
    <w:p w:rsidR="00443C6B" w:rsidRDefault="00443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1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0" w:hanging="180"/>
      </w:pPr>
    </w:lvl>
  </w:abstractNum>
  <w:abstractNum w:abstractNumId="2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3">
    <w:nsid w:val="0000000A"/>
    <w:multiLevelType w:val="singleLevel"/>
    <w:tmpl w:val="68948970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4">
    <w:nsid w:val="012478FD"/>
    <w:multiLevelType w:val="multilevel"/>
    <w:tmpl w:val="80EECB12"/>
    <w:lvl w:ilvl="0">
      <w:start w:val="1"/>
      <w:numFmt w:val="decimal"/>
      <w:lvlText w:val="%1."/>
      <w:lvlJc w:val="left"/>
      <w:pPr>
        <w:tabs>
          <w:tab w:val="num" w:pos="8040"/>
        </w:tabs>
        <w:ind w:left="80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0"/>
        </w:tabs>
        <w:ind w:left="84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8400"/>
        </w:tabs>
        <w:ind w:left="8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760"/>
        </w:tabs>
        <w:ind w:left="8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760"/>
        </w:tabs>
        <w:ind w:left="8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120"/>
        </w:tabs>
        <w:ind w:left="9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480"/>
        </w:tabs>
        <w:ind w:left="9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480"/>
        </w:tabs>
        <w:ind w:left="9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5">
    <w:nsid w:val="05C170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65F1F8F"/>
    <w:multiLevelType w:val="hybridMultilevel"/>
    <w:tmpl w:val="CAF48628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807AC5"/>
    <w:multiLevelType w:val="hybridMultilevel"/>
    <w:tmpl w:val="B7A8277A"/>
    <w:lvl w:ilvl="0" w:tplc="B288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9774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DBA42EC"/>
    <w:multiLevelType w:val="hybridMultilevel"/>
    <w:tmpl w:val="7A0E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741F36"/>
    <w:multiLevelType w:val="hybridMultilevel"/>
    <w:tmpl w:val="AD26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9A45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877819"/>
    <w:multiLevelType w:val="hybridMultilevel"/>
    <w:tmpl w:val="30F23C88"/>
    <w:lvl w:ilvl="0" w:tplc="B288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440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0727F6F"/>
    <w:multiLevelType w:val="multilevel"/>
    <w:tmpl w:val="80EECB12"/>
    <w:lvl w:ilvl="0">
      <w:start w:val="1"/>
      <w:numFmt w:val="decimal"/>
      <w:lvlText w:val="%1."/>
      <w:lvlJc w:val="left"/>
      <w:pPr>
        <w:tabs>
          <w:tab w:val="num" w:pos="8040"/>
        </w:tabs>
        <w:ind w:left="80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0"/>
        </w:tabs>
        <w:ind w:left="84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8400"/>
        </w:tabs>
        <w:ind w:left="8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760"/>
        </w:tabs>
        <w:ind w:left="8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760"/>
        </w:tabs>
        <w:ind w:left="8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120"/>
        </w:tabs>
        <w:ind w:left="9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480"/>
        </w:tabs>
        <w:ind w:left="9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480"/>
        </w:tabs>
        <w:ind w:left="9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15">
    <w:nsid w:val="23A82587"/>
    <w:multiLevelType w:val="hybridMultilevel"/>
    <w:tmpl w:val="B6566E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225BB3"/>
    <w:multiLevelType w:val="singleLevel"/>
    <w:tmpl w:val="60F4DE9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7">
    <w:nsid w:val="2FCE3F6F"/>
    <w:multiLevelType w:val="multilevel"/>
    <w:tmpl w:val="867A6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0974D8A"/>
    <w:multiLevelType w:val="singleLevel"/>
    <w:tmpl w:val="73E0DC8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316D697A"/>
    <w:multiLevelType w:val="hybridMultilevel"/>
    <w:tmpl w:val="C30EA318"/>
    <w:lvl w:ilvl="0" w:tplc="B288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BF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0D1267"/>
    <w:multiLevelType w:val="multilevel"/>
    <w:tmpl w:val="534E5DA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50B3596"/>
    <w:multiLevelType w:val="hybridMultilevel"/>
    <w:tmpl w:val="9DE00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4779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6872647"/>
    <w:multiLevelType w:val="hybridMultilevel"/>
    <w:tmpl w:val="15C8F8E0"/>
    <w:lvl w:ilvl="0" w:tplc="B288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383A75"/>
    <w:multiLevelType w:val="hybridMultilevel"/>
    <w:tmpl w:val="4D5A01C4"/>
    <w:lvl w:ilvl="0" w:tplc="B288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B91418"/>
    <w:multiLevelType w:val="hybridMultilevel"/>
    <w:tmpl w:val="822E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3E03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D476281"/>
    <w:multiLevelType w:val="multilevel"/>
    <w:tmpl w:val="5BF63E30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>
    <w:nsid w:val="4DE81024"/>
    <w:multiLevelType w:val="hybridMultilevel"/>
    <w:tmpl w:val="6EBA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4833F4"/>
    <w:multiLevelType w:val="hybridMultilevel"/>
    <w:tmpl w:val="BD584920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1B46A1"/>
    <w:multiLevelType w:val="hybridMultilevel"/>
    <w:tmpl w:val="91F4CD26"/>
    <w:lvl w:ilvl="0" w:tplc="FC6EABE2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74A74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BC31D74"/>
    <w:multiLevelType w:val="hybridMultilevel"/>
    <w:tmpl w:val="51F47AC8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2B4F5A"/>
    <w:multiLevelType w:val="hybridMultilevel"/>
    <w:tmpl w:val="D88AA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C02AFA"/>
    <w:multiLevelType w:val="singleLevel"/>
    <w:tmpl w:val="E90E63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15A0EDB"/>
    <w:multiLevelType w:val="multilevel"/>
    <w:tmpl w:val="80EECB12"/>
    <w:lvl w:ilvl="0">
      <w:start w:val="1"/>
      <w:numFmt w:val="decimal"/>
      <w:lvlText w:val="%1."/>
      <w:lvlJc w:val="left"/>
      <w:pPr>
        <w:tabs>
          <w:tab w:val="num" w:pos="8040"/>
        </w:tabs>
        <w:ind w:left="80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8400"/>
        </w:tabs>
        <w:ind w:left="8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760"/>
        </w:tabs>
        <w:ind w:left="8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760"/>
        </w:tabs>
        <w:ind w:left="8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120"/>
        </w:tabs>
        <w:ind w:left="9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480"/>
        </w:tabs>
        <w:ind w:left="9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480"/>
        </w:tabs>
        <w:ind w:left="9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37">
    <w:nsid w:val="75685F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89B2B24"/>
    <w:multiLevelType w:val="hybridMultilevel"/>
    <w:tmpl w:val="9C6C7CF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DC1FC1"/>
    <w:multiLevelType w:val="hybridMultilevel"/>
    <w:tmpl w:val="BE88E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890EDA"/>
    <w:multiLevelType w:val="hybridMultilevel"/>
    <w:tmpl w:val="EDCAEAB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17"/>
  </w:num>
  <w:num w:numId="5">
    <w:abstractNumId w:val="35"/>
  </w:num>
  <w:num w:numId="6">
    <w:abstractNumId w:val="21"/>
  </w:num>
  <w:num w:numId="7">
    <w:abstractNumId w:val="37"/>
  </w:num>
  <w:num w:numId="8">
    <w:abstractNumId w:val="5"/>
  </w:num>
  <w:num w:numId="9">
    <w:abstractNumId w:val="32"/>
  </w:num>
  <w:num w:numId="10">
    <w:abstractNumId w:val="27"/>
  </w:num>
  <w:num w:numId="11">
    <w:abstractNumId w:val="8"/>
  </w:num>
  <w:num w:numId="12">
    <w:abstractNumId w:val="11"/>
  </w:num>
  <w:num w:numId="13">
    <w:abstractNumId w:val="13"/>
  </w:num>
  <w:num w:numId="14">
    <w:abstractNumId w:val="23"/>
  </w:num>
  <w:num w:numId="15">
    <w:abstractNumId w:val="16"/>
  </w:num>
  <w:num w:numId="16">
    <w:abstractNumId w:val="20"/>
  </w:num>
  <w:num w:numId="17">
    <w:abstractNumId w:val="19"/>
  </w:num>
  <w:num w:numId="18">
    <w:abstractNumId w:val="25"/>
  </w:num>
  <w:num w:numId="19">
    <w:abstractNumId w:val="12"/>
  </w:num>
  <w:num w:numId="20">
    <w:abstractNumId w:val="7"/>
  </w:num>
  <w:num w:numId="21">
    <w:abstractNumId w:val="24"/>
  </w:num>
  <w:num w:numId="22">
    <w:abstractNumId w:val="2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</w:num>
  <w:num w:numId="25">
    <w:abstractNumId w:val="15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</w:num>
  <w:num w:numId="28">
    <w:abstractNumId w:val="36"/>
  </w:num>
  <w:num w:numId="29">
    <w:abstractNumId w:val="30"/>
  </w:num>
  <w:num w:numId="30">
    <w:abstractNumId w:val="33"/>
  </w:num>
  <w:num w:numId="31">
    <w:abstractNumId w:val="6"/>
  </w:num>
  <w:num w:numId="32">
    <w:abstractNumId w:val="29"/>
  </w:num>
  <w:num w:numId="33">
    <w:abstractNumId w:val="14"/>
  </w:num>
  <w:num w:numId="34">
    <w:abstractNumId w:val="4"/>
  </w:num>
  <w:num w:numId="35">
    <w:abstractNumId w:val="10"/>
  </w:num>
  <w:num w:numId="3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26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14077"/>
    <w:rsid w:val="000212F0"/>
    <w:rsid w:val="00035C84"/>
    <w:rsid w:val="00037EEE"/>
    <w:rsid w:val="00060A92"/>
    <w:rsid w:val="00063AD7"/>
    <w:rsid w:val="00073563"/>
    <w:rsid w:val="00081160"/>
    <w:rsid w:val="00090AE5"/>
    <w:rsid w:val="00091535"/>
    <w:rsid w:val="000A4CC1"/>
    <w:rsid w:val="000B2BC6"/>
    <w:rsid w:val="000B4335"/>
    <w:rsid w:val="000C2213"/>
    <w:rsid w:val="000D107C"/>
    <w:rsid w:val="000D1906"/>
    <w:rsid w:val="000F4241"/>
    <w:rsid w:val="00100012"/>
    <w:rsid w:val="00105BD1"/>
    <w:rsid w:val="00111332"/>
    <w:rsid w:val="00115696"/>
    <w:rsid w:val="00116F92"/>
    <w:rsid w:val="001274FF"/>
    <w:rsid w:val="00137518"/>
    <w:rsid w:val="00154925"/>
    <w:rsid w:val="0016743B"/>
    <w:rsid w:val="001676ED"/>
    <w:rsid w:val="00167B26"/>
    <w:rsid w:val="00180958"/>
    <w:rsid w:val="0019051C"/>
    <w:rsid w:val="00194896"/>
    <w:rsid w:val="001977D7"/>
    <w:rsid w:val="001A0CA6"/>
    <w:rsid w:val="001A4B9E"/>
    <w:rsid w:val="001B4294"/>
    <w:rsid w:val="001B5D7D"/>
    <w:rsid w:val="001C02D6"/>
    <w:rsid w:val="001C16B7"/>
    <w:rsid w:val="001C2C3A"/>
    <w:rsid w:val="001C7AAD"/>
    <w:rsid w:val="001D2F9D"/>
    <w:rsid w:val="001D562C"/>
    <w:rsid w:val="001E1C18"/>
    <w:rsid w:val="001F397B"/>
    <w:rsid w:val="001F4651"/>
    <w:rsid w:val="00211413"/>
    <w:rsid w:val="00235EDE"/>
    <w:rsid w:val="00236C51"/>
    <w:rsid w:val="00242AAF"/>
    <w:rsid w:val="00252F77"/>
    <w:rsid w:val="002549DC"/>
    <w:rsid w:val="0025615D"/>
    <w:rsid w:val="0025672B"/>
    <w:rsid w:val="00256AC3"/>
    <w:rsid w:val="00260FA4"/>
    <w:rsid w:val="002776E8"/>
    <w:rsid w:val="002825A8"/>
    <w:rsid w:val="0028294F"/>
    <w:rsid w:val="002878A2"/>
    <w:rsid w:val="002A2C77"/>
    <w:rsid w:val="002A4334"/>
    <w:rsid w:val="002B1483"/>
    <w:rsid w:val="002B1BD4"/>
    <w:rsid w:val="002B3059"/>
    <w:rsid w:val="002B3E89"/>
    <w:rsid w:val="002D2DCE"/>
    <w:rsid w:val="002D507E"/>
    <w:rsid w:val="002D7623"/>
    <w:rsid w:val="002D78D8"/>
    <w:rsid w:val="002E642C"/>
    <w:rsid w:val="00310C6E"/>
    <w:rsid w:val="00314327"/>
    <w:rsid w:val="003233D9"/>
    <w:rsid w:val="00324BEA"/>
    <w:rsid w:val="0034209D"/>
    <w:rsid w:val="0034683B"/>
    <w:rsid w:val="00353252"/>
    <w:rsid w:val="00365F75"/>
    <w:rsid w:val="003719EB"/>
    <w:rsid w:val="003743DF"/>
    <w:rsid w:val="00374DB5"/>
    <w:rsid w:val="003831D9"/>
    <w:rsid w:val="0039318E"/>
    <w:rsid w:val="00397D2E"/>
    <w:rsid w:val="003A0445"/>
    <w:rsid w:val="003A6E19"/>
    <w:rsid w:val="003B4407"/>
    <w:rsid w:val="003C3F6F"/>
    <w:rsid w:val="003C49C8"/>
    <w:rsid w:val="003E0C60"/>
    <w:rsid w:val="003E4C07"/>
    <w:rsid w:val="003F63FE"/>
    <w:rsid w:val="00406389"/>
    <w:rsid w:val="00422E4D"/>
    <w:rsid w:val="00431B3E"/>
    <w:rsid w:val="00441756"/>
    <w:rsid w:val="00443C6B"/>
    <w:rsid w:val="0045443A"/>
    <w:rsid w:val="00465AED"/>
    <w:rsid w:val="004778DB"/>
    <w:rsid w:val="00484915"/>
    <w:rsid w:val="004B16C6"/>
    <w:rsid w:val="004B48B6"/>
    <w:rsid w:val="004B51BE"/>
    <w:rsid w:val="004B5510"/>
    <w:rsid w:val="004B7FBE"/>
    <w:rsid w:val="004C32F8"/>
    <w:rsid w:val="004D1A7E"/>
    <w:rsid w:val="004D363B"/>
    <w:rsid w:val="004D6E81"/>
    <w:rsid w:val="004E009E"/>
    <w:rsid w:val="004E0DB6"/>
    <w:rsid w:val="004E679D"/>
    <w:rsid w:val="004F5B48"/>
    <w:rsid w:val="005307EC"/>
    <w:rsid w:val="005312C8"/>
    <w:rsid w:val="005354BC"/>
    <w:rsid w:val="00546927"/>
    <w:rsid w:val="00556045"/>
    <w:rsid w:val="00560C67"/>
    <w:rsid w:val="00561430"/>
    <w:rsid w:val="0056716A"/>
    <w:rsid w:val="005679B8"/>
    <w:rsid w:val="005707F7"/>
    <w:rsid w:val="00577316"/>
    <w:rsid w:val="00583DA7"/>
    <w:rsid w:val="0059239B"/>
    <w:rsid w:val="005A2077"/>
    <w:rsid w:val="005B2209"/>
    <w:rsid w:val="005B5A9B"/>
    <w:rsid w:val="005C31CD"/>
    <w:rsid w:val="005C563E"/>
    <w:rsid w:val="005D1F75"/>
    <w:rsid w:val="005D3300"/>
    <w:rsid w:val="005D3CD7"/>
    <w:rsid w:val="005E2000"/>
    <w:rsid w:val="005F4297"/>
    <w:rsid w:val="005F44A1"/>
    <w:rsid w:val="005F572B"/>
    <w:rsid w:val="005F6575"/>
    <w:rsid w:val="00614002"/>
    <w:rsid w:val="00614AB3"/>
    <w:rsid w:val="00617DE1"/>
    <w:rsid w:val="00645D4A"/>
    <w:rsid w:val="006766AA"/>
    <w:rsid w:val="00683077"/>
    <w:rsid w:val="00690707"/>
    <w:rsid w:val="006B1F60"/>
    <w:rsid w:val="006D7EDE"/>
    <w:rsid w:val="007018F0"/>
    <w:rsid w:val="007145C4"/>
    <w:rsid w:val="00715A9B"/>
    <w:rsid w:val="007167F3"/>
    <w:rsid w:val="00721EED"/>
    <w:rsid w:val="00724646"/>
    <w:rsid w:val="00732123"/>
    <w:rsid w:val="0073319E"/>
    <w:rsid w:val="00742845"/>
    <w:rsid w:val="00752F8D"/>
    <w:rsid w:val="007541D8"/>
    <w:rsid w:val="00756173"/>
    <w:rsid w:val="00756FAF"/>
    <w:rsid w:val="007618D3"/>
    <w:rsid w:val="007700EE"/>
    <w:rsid w:val="0078005B"/>
    <w:rsid w:val="00787382"/>
    <w:rsid w:val="00796FE9"/>
    <w:rsid w:val="007B4A1A"/>
    <w:rsid w:val="007B6E13"/>
    <w:rsid w:val="007D2867"/>
    <w:rsid w:val="007E5CC3"/>
    <w:rsid w:val="007E629E"/>
    <w:rsid w:val="00805286"/>
    <w:rsid w:val="00813541"/>
    <w:rsid w:val="008141AC"/>
    <w:rsid w:val="00817CA9"/>
    <w:rsid w:val="00823896"/>
    <w:rsid w:val="00843C55"/>
    <w:rsid w:val="00855BED"/>
    <w:rsid w:val="0086751F"/>
    <w:rsid w:val="008704D7"/>
    <w:rsid w:val="00871EE2"/>
    <w:rsid w:val="00881934"/>
    <w:rsid w:val="008834C1"/>
    <w:rsid w:val="0088582F"/>
    <w:rsid w:val="00893101"/>
    <w:rsid w:val="008A0635"/>
    <w:rsid w:val="008A428C"/>
    <w:rsid w:val="008B1B80"/>
    <w:rsid w:val="008B2297"/>
    <w:rsid w:val="008B33E6"/>
    <w:rsid w:val="008B363A"/>
    <w:rsid w:val="008E2772"/>
    <w:rsid w:val="008E2BD8"/>
    <w:rsid w:val="008E33D6"/>
    <w:rsid w:val="008F1628"/>
    <w:rsid w:val="008F2877"/>
    <w:rsid w:val="009036B2"/>
    <w:rsid w:val="00905CCE"/>
    <w:rsid w:val="00911DCD"/>
    <w:rsid w:val="0094359E"/>
    <w:rsid w:val="00974472"/>
    <w:rsid w:val="009849D1"/>
    <w:rsid w:val="00984C07"/>
    <w:rsid w:val="009870A8"/>
    <w:rsid w:val="00991ED5"/>
    <w:rsid w:val="009C1552"/>
    <w:rsid w:val="009C7CB4"/>
    <w:rsid w:val="009D38A5"/>
    <w:rsid w:val="009E1918"/>
    <w:rsid w:val="009F3CDA"/>
    <w:rsid w:val="009F5EC1"/>
    <w:rsid w:val="009F74F1"/>
    <w:rsid w:val="00A040E8"/>
    <w:rsid w:val="00A11638"/>
    <w:rsid w:val="00A13DDE"/>
    <w:rsid w:val="00A14293"/>
    <w:rsid w:val="00A154A3"/>
    <w:rsid w:val="00A21E96"/>
    <w:rsid w:val="00A24A03"/>
    <w:rsid w:val="00A25130"/>
    <w:rsid w:val="00A261D2"/>
    <w:rsid w:val="00A3422C"/>
    <w:rsid w:val="00A350F3"/>
    <w:rsid w:val="00A3628B"/>
    <w:rsid w:val="00A367B0"/>
    <w:rsid w:val="00A41620"/>
    <w:rsid w:val="00A57EF7"/>
    <w:rsid w:val="00A71011"/>
    <w:rsid w:val="00A72570"/>
    <w:rsid w:val="00A728EF"/>
    <w:rsid w:val="00A74B23"/>
    <w:rsid w:val="00A8598D"/>
    <w:rsid w:val="00A9338E"/>
    <w:rsid w:val="00A937DD"/>
    <w:rsid w:val="00AA1C32"/>
    <w:rsid w:val="00AC47F4"/>
    <w:rsid w:val="00AC51A9"/>
    <w:rsid w:val="00AC708F"/>
    <w:rsid w:val="00AD5157"/>
    <w:rsid w:val="00AE5AEB"/>
    <w:rsid w:val="00AE6D26"/>
    <w:rsid w:val="00AE6EE1"/>
    <w:rsid w:val="00AF75AA"/>
    <w:rsid w:val="00B002FD"/>
    <w:rsid w:val="00B0626C"/>
    <w:rsid w:val="00B14AB3"/>
    <w:rsid w:val="00B17738"/>
    <w:rsid w:val="00B3630D"/>
    <w:rsid w:val="00B421AB"/>
    <w:rsid w:val="00B479FB"/>
    <w:rsid w:val="00B523D4"/>
    <w:rsid w:val="00B53155"/>
    <w:rsid w:val="00B605EB"/>
    <w:rsid w:val="00B740B8"/>
    <w:rsid w:val="00B75507"/>
    <w:rsid w:val="00B8202F"/>
    <w:rsid w:val="00B93766"/>
    <w:rsid w:val="00BA5C01"/>
    <w:rsid w:val="00BA5D36"/>
    <w:rsid w:val="00BB515D"/>
    <w:rsid w:val="00BB5D75"/>
    <w:rsid w:val="00BC138D"/>
    <w:rsid w:val="00BC4940"/>
    <w:rsid w:val="00BC4B15"/>
    <w:rsid w:val="00BE6A71"/>
    <w:rsid w:val="00C02B81"/>
    <w:rsid w:val="00C05962"/>
    <w:rsid w:val="00C076F8"/>
    <w:rsid w:val="00C10AA6"/>
    <w:rsid w:val="00C13219"/>
    <w:rsid w:val="00C34567"/>
    <w:rsid w:val="00C413EA"/>
    <w:rsid w:val="00C4385D"/>
    <w:rsid w:val="00C441D9"/>
    <w:rsid w:val="00C44738"/>
    <w:rsid w:val="00C460CA"/>
    <w:rsid w:val="00C53A68"/>
    <w:rsid w:val="00C5738B"/>
    <w:rsid w:val="00C9204C"/>
    <w:rsid w:val="00C93762"/>
    <w:rsid w:val="00CA030D"/>
    <w:rsid w:val="00CA7BFF"/>
    <w:rsid w:val="00CB30F6"/>
    <w:rsid w:val="00CB5571"/>
    <w:rsid w:val="00CC6236"/>
    <w:rsid w:val="00CD3C2E"/>
    <w:rsid w:val="00CE098A"/>
    <w:rsid w:val="00CE6A7D"/>
    <w:rsid w:val="00D11222"/>
    <w:rsid w:val="00D17172"/>
    <w:rsid w:val="00D173E8"/>
    <w:rsid w:val="00D21A21"/>
    <w:rsid w:val="00D336A0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01FF"/>
    <w:rsid w:val="00DA5684"/>
    <w:rsid w:val="00DB1CF2"/>
    <w:rsid w:val="00DB4948"/>
    <w:rsid w:val="00DC25D6"/>
    <w:rsid w:val="00DE2D1F"/>
    <w:rsid w:val="00DE5F84"/>
    <w:rsid w:val="00E11FF2"/>
    <w:rsid w:val="00E21AEF"/>
    <w:rsid w:val="00E2306E"/>
    <w:rsid w:val="00E253EF"/>
    <w:rsid w:val="00E30468"/>
    <w:rsid w:val="00E403A8"/>
    <w:rsid w:val="00E42A1D"/>
    <w:rsid w:val="00E5428D"/>
    <w:rsid w:val="00E62265"/>
    <w:rsid w:val="00E6458B"/>
    <w:rsid w:val="00E70A51"/>
    <w:rsid w:val="00E7312A"/>
    <w:rsid w:val="00E73E5E"/>
    <w:rsid w:val="00E862D8"/>
    <w:rsid w:val="00E92056"/>
    <w:rsid w:val="00EA1FA9"/>
    <w:rsid w:val="00EA56AB"/>
    <w:rsid w:val="00EA5CD4"/>
    <w:rsid w:val="00EB768B"/>
    <w:rsid w:val="00EB79D2"/>
    <w:rsid w:val="00EC30BB"/>
    <w:rsid w:val="00EC5911"/>
    <w:rsid w:val="00EE1AC2"/>
    <w:rsid w:val="00EE5465"/>
    <w:rsid w:val="00EE629F"/>
    <w:rsid w:val="00EF0963"/>
    <w:rsid w:val="00F01E41"/>
    <w:rsid w:val="00F10ADD"/>
    <w:rsid w:val="00F10BDD"/>
    <w:rsid w:val="00F31E5D"/>
    <w:rsid w:val="00F37A91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45FA"/>
    <w:rsid w:val="00F916BF"/>
    <w:rsid w:val="00FA0A48"/>
    <w:rsid w:val="00FA53DA"/>
    <w:rsid w:val="00FC18AC"/>
    <w:rsid w:val="00FC4ACC"/>
    <w:rsid w:val="00FC7888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1C16B7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D9773C"/>
    <w:rPr>
      <w:b/>
      <w:bCs/>
      <w:color w:val="008000"/>
    </w:rPr>
  </w:style>
  <w:style w:type="paragraph" w:styleId="a5">
    <w:name w:val="No Spacing"/>
    <w:uiPriority w:val="1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link w:val="ad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e">
    <w:name w:val="Title"/>
    <w:basedOn w:val="a"/>
    <w:link w:val="af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">
    <w:name w:val="Название Знак"/>
    <w:link w:val="ae"/>
    <w:uiPriority w:val="99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link w:val="24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0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2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3">
    <w:name w:val="Emphasis"/>
    <w:qFormat/>
    <w:rsid w:val="00796FE9"/>
    <w:rPr>
      <w:i/>
      <w:iCs/>
    </w:rPr>
  </w:style>
  <w:style w:type="paragraph" w:customStyle="1" w:styleId="consplusnormal0">
    <w:name w:val="consplusnormal"/>
    <w:basedOn w:val="a"/>
    <w:rsid w:val="001375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260FA4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paragraph" w:customStyle="1" w:styleId="ConsNormal">
    <w:name w:val="ConsNormal"/>
    <w:rsid w:val="00CA7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EF096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Postan">
    <w:name w:val="Postan"/>
    <w:basedOn w:val="a"/>
    <w:rsid w:val="00E6458B"/>
    <w:pPr>
      <w:widowControl/>
      <w:autoSpaceDE/>
      <w:autoSpaceDN/>
      <w:adjustRightInd/>
      <w:jc w:val="center"/>
    </w:pPr>
    <w:rPr>
      <w:sz w:val="28"/>
    </w:rPr>
  </w:style>
  <w:style w:type="paragraph" w:styleId="HTML">
    <w:name w:val="HTML Preformatted"/>
    <w:basedOn w:val="a"/>
    <w:link w:val="HTML0"/>
    <w:rsid w:val="007321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/>
      <w:lang w:val="x-none" w:eastAsia="ar-SA"/>
    </w:rPr>
  </w:style>
  <w:style w:type="character" w:customStyle="1" w:styleId="HTML0">
    <w:name w:val="Стандартный HTML Знак"/>
    <w:link w:val="HTML"/>
    <w:rsid w:val="00732123"/>
    <w:rPr>
      <w:rFonts w:ascii="Courier New" w:hAnsi="Courier New" w:cs="Courier New"/>
      <w:lang w:eastAsia="ar-SA"/>
    </w:rPr>
  </w:style>
  <w:style w:type="character" w:customStyle="1" w:styleId="12">
    <w:name w:val="Основной шрифт абзаца1"/>
    <w:rsid w:val="00365F75"/>
  </w:style>
  <w:style w:type="paragraph" w:customStyle="1" w:styleId="13">
    <w:name w:val="Обычный1"/>
    <w:rsid w:val="00365F75"/>
    <w:pPr>
      <w:suppressAutoHyphens/>
      <w:spacing w:line="100" w:lineRule="atLeast"/>
    </w:pPr>
    <w:rPr>
      <w:sz w:val="24"/>
      <w:szCs w:val="24"/>
      <w:lang w:eastAsia="ar-SA"/>
    </w:rPr>
  </w:style>
  <w:style w:type="character" w:customStyle="1" w:styleId="90">
    <w:name w:val="Заголовок 9 Знак"/>
    <w:link w:val="9"/>
    <w:rsid w:val="001C16B7"/>
    <w:rPr>
      <w:rFonts w:ascii="Arial" w:hAnsi="Arial"/>
      <w:sz w:val="22"/>
      <w:szCs w:val="22"/>
      <w:lang w:val="x-none" w:eastAsia="x-none"/>
    </w:rPr>
  </w:style>
  <w:style w:type="character" w:customStyle="1" w:styleId="14">
    <w:name w:val="Знак примечания1"/>
    <w:rsid w:val="001C16B7"/>
    <w:rPr>
      <w:sz w:val="16"/>
      <w:szCs w:val="16"/>
    </w:rPr>
  </w:style>
  <w:style w:type="character" w:customStyle="1" w:styleId="af5">
    <w:name w:val="Текст примечания Знак"/>
    <w:rsid w:val="001C16B7"/>
    <w:rPr>
      <w:rFonts w:ascii="Calibri" w:hAnsi="Calibri"/>
    </w:rPr>
  </w:style>
  <w:style w:type="character" w:customStyle="1" w:styleId="4">
    <w:name w:val="Знак Знак4"/>
    <w:rsid w:val="001C16B7"/>
  </w:style>
  <w:style w:type="character" w:customStyle="1" w:styleId="af6">
    <w:name w:val="Тема примечания Знак"/>
    <w:rsid w:val="001C16B7"/>
    <w:rPr>
      <w:rFonts w:ascii="Calibri" w:hAnsi="Calibri"/>
      <w:b/>
      <w:bCs/>
    </w:rPr>
  </w:style>
  <w:style w:type="character" w:customStyle="1" w:styleId="31">
    <w:name w:val="Знак Знак3"/>
    <w:rsid w:val="001C16B7"/>
    <w:rPr>
      <w:b/>
      <w:bCs/>
    </w:rPr>
  </w:style>
  <w:style w:type="character" w:customStyle="1" w:styleId="af7">
    <w:name w:val="Текст выноски Знак"/>
    <w:rsid w:val="001C16B7"/>
    <w:rPr>
      <w:rFonts w:ascii="Tahoma" w:hAnsi="Tahoma" w:cs="Tahoma"/>
      <w:sz w:val="16"/>
      <w:szCs w:val="16"/>
    </w:rPr>
  </w:style>
  <w:style w:type="character" w:customStyle="1" w:styleId="25">
    <w:name w:val="Знак Знак2"/>
    <w:rsid w:val="001C16B7"/>
    <w:rPr>
      <w:rFonts w:ascii="Tahoma" w:hAnsi="Tahoma" w:cs="Tahoma"/>
      <w:sz w:val="16"/>
      <w:szCs w:val="16"/>
    </w:rPr>
  </w:style>
  <w:style w:type="character" w:customStyle="1" w:styleId="af8">
    <w:name w:val="Верхний колонтитул Знак"/>
    <w:rsid w:val="001C16B7"/>
    <w:rPr>
      <w:rFonts w:ascii="Calibri" w:hAnsi="Calibri"/>
      <w:sz w:val="22"/>
      <w:szCs w:val="22"/>
    </w:rPr>
  </w:style>
  <w:style w:type="character" w:customStyle="1" w:styleId="15">
    <w:name w:val="Знак Знак1"/>
    <w:rsid w:val="001C16B7"/>
    <w:rPr>
      <w:sz w:val="22"/>
      <w:szCs w:val="22"/>
    </w:rPr>
  </w:style>
  <w:style w:type="character" w:customStyle="1" w:styleId="af9">
    <w:name w:val="Нижний колонтитул Знак"/>
    <w:rsid w:val="001C16B7"/>
    <w:rPr>
      <w:rFonts w:ascii="Calibri" w:hAnsi="Calibri"/>
      <w:sz w:val="22"/>
      <w:szCs w:val="22"/>
    </w:rPr>
  </w:style>
  <w:style w:type="character" w:customStyle="1" w:styleId="afa">
    <w:name w:val="Знак Знак"/>
    <w:rsid w:val="001C16B7"/>
    <w:rPr>
      <w:sz w:val="22"/>
      <w:szCs w:val="22"/>
    </w:rPr>
  </w:style>
  <w:style w:type="character" w:customStyle="1" w:styleId="afb">
    <w:name w:val="Текст сноски Знак"/>
    <w:rsid w:val="001C16B7"/>
    <w:rPr>
      <w:rFonts w:ascii="Calibri" w:hAnsi="Calibri"/>
    </w:rPr>
  </w:style>
  <w:style w:type="character" w:customStyle="1" w:styleId="16">
    <w:name w:val="Знак сноски1"/>
    <w:rsid w:val="001C16B7"/>
    <w:rPr>
      <w:position w:val="20"/>
      <w:sz w:val="13"/>
    </w:rPr>
  </w:style>
  <w:style w:type="character" w:customStyle="1" w:styleId="17">
    <w:name w:val="Заголовок 1 Знак"/>
    <w:rsid w:val="001C16B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sfwc">
    <w:name w:val="sfwc"/>
    <w:rsid w:val="001C16B7"/>
  </w:style>
  <w:style w:type="character" w:customStyle="1" w:styleId="WWCharLFO4LVL1">
    <w:name w:val="WW_CharLFO4LVL1"/>
    <w:rsid w:val="001C16B7"/>
    <w:rPr>
      <w:rFonts w:ascii="Symbol" w:hAnsi="Symbol"/>
    </w:rPr>
  </w:style>
  <w:style w:type="character" w:customStyle="1" w:styleId="WWCharLFO5LVL1">
    <w:name w:val="WW_CharLFO5LVL1"/>
    <w:rsid w:val="001C16B7"/>
    <w:rPr>
      <w:rFonts w:ascii="Symbol" w:hAnsi="Symbol"/>
    </w:rPr>
  </w:style>
  <w:style w:type="character" w:customStyle="1" w:styleId="WWCharLFO6LVL1">
    <w:name w:val="WW_CharLFO6LVL1"/>
    <w:rsid w:val="001C16B7"/>
    <w:rPr>
      <w:rFonts w:ascii="Symbol" w:hAnsi="Symbol"/>
    </w:rPr>
  </w:style>
  <w:style w:type="character" w:customStyle="1" w:styleId="WWCharLFO7LVL1">
    <w:name w:val="WW_CharLFO7LVL1"/>
    <w:rsid w:val="001C16B7"/>
    <w:rPr>
      <w:rFonts w:ascii="Symbol" w:hAnsi="Symbol"/>
    </w:rPr>
  </w:style>
  <w:style w:type="character" w:customStyle="1" w:styleId="WWCharLFO8LVL1">
    <w:name w:val="WW_CharLFO8LVL1"/>
    <w:rsid w:val="001C16B7"/>
    <w:rPr>
      <w:rFonts w:ascii="Symbol" w:hAnsi="Symbol"/>
    </w:rPr>
  </w:style>
  <w:style w:type="character" w:customStyle="1" w:styleId="WWCharLFO15LVL1">
    <w:name w:val="WW_CharLFO15LVL1"/>
    <w:rsid w:val="001C16B7"/>
    <w:rPr>
      <w:rFonts w:ascii="Symbol" w:hAnsi="Symbol"/>
    </w:rPr>
  </w:style>
  <w:style w:type="character" w:customStyle="1" w:styleId="WWCharLFO16LVL1">
    <w:name w:val="WW_CharLFO16LVL1"/>
    <w:rsid w:val="001C16B7"/>
    <w:rPr>
      <w:rFonts w:ascii="Symbol" w:hAnsi="Symbol"/>
      <w:sz w:val="20"/>
    </w:rPr>
  </w:style>
  <w:style w:type="character" w:customStyle="1" w:styleId="WWCharLFO16LVL2">
    <w:name w:val="WW_CharLFO16LVL2"/>
    <w:rsid w:val="001C16B7"/>
    <w:rPr>
      <w:rFonts w:ascii="Courier New" w:hAnsi="Courier New"/>
      <w:sz w:val="20"/>
    </w:rPr>
  </w:style>
  <w:style w:type="character" w:customStyle="1" w:styleId="WWCharLFO16LVL3">
    <w:name w:val="WW_CharLFO16LVL3"/>
    <w:rsid w:val="001C16B7"/>
    <w:rPr>
      <w:rFonts w:ascii="Wingdings" w:hAnsi="Wingdings"/>
      <w:sz w:val="20"/>
    </w:rPr>
  </w:style>
  <w:style w:type="character" w:customStyle="1" w:styleId="WWCharLFO16LVL4">
    <w:name w:val="WW_CharLFO16LVL4"/>
    <w:rsid w:val="001C16B7"/>
    <w:rPr>
      <w:rFonts w:ascii="Wingdings" w:hAnsi="Wingdings"/>
      <w:sz w:val="20"/>
    </w:rPr>
  </w:style>
  <w:style w:type="character" w:customStyle="1" w:styleId="WWCharLFO16LVL5">
    <w:name w:val="WW_CharLFO16LVL5"/>
    <w:rsid w:val="001C16B7"/>
    <w:rPr>
      <w:rFonts w:ascii="Wingdings" w:hAnsi="Wingdings"/>
      <w:sz w:val="20"/>
    </w:rPr>
  </w:style>
  <w:style w:type="character" w:customStyle="1" w:styleId="WWCharLFO16LVL6">
    <w:name w:val="WW_CharLFO16LVL6"/>
    <w:rsid w:val="001C16B7"/>
    <w:rPr>
      <w:rFonts w:ascii="Wingdings" w:hAnsi="Wingdings"/>
      <w:sz w:val="20"/>
    </w:rPr>
  </w:style>
  <w:style w:type="character" w:customStyle="1" w:styleId="WWCharLFO16LVL7">
    <w:name w:val="WW_CharLFO16LVL7"/>
    <w:rsid w:val="001C16B7"/>
    <w:rPr>
      <w:rFonts w:ascii="Wingdings" w:hAnsi="Wingdings"/>
      <w:sz w:val="20"/>
    </w:rPr>
  </w:style>
  <w:style w:type="character" w:customStyle="1" w:styleId="WWCharLFO16LVL8">
    <w:name w:val="WW_CharLFO16LVL8"/>
    <w:rsid w:val="001C16B7"/>
    <w:rPr>
      <w:rFonts w:ascii="Wingdings" w:hAnsi="Wingdings"/>
      <w:sz w:val="20"/>
    </w:rPr>
  </w:style>
  <w:style w:type="character" w:customStyle="1" w:styleId="WWCharLFO16LVL9">
    <w:name w:val="WW_CharLFO16LVL9"/>
    <w:rsid w:val="001C16B7"/>
    <w:rPr>
      <w:rFonts w:ascii="Wingdings" w:hAnsi="Wingdings"/>
      <w:sz w:val="20"/>
    </w:rPr>
  </w:style>
  <w:style w:type="character" w:customStyle="1" w:styleId="afc">
    <w:name w:val="Символ сноски"/>
    <w:rsid w:val="001C16B7"/>
  </w:style>
  <w:style w:type="paragraph" w:customStyle="1" w:styleId="afd">
    <w:name w:val="Заголовок"/>
    <w:basedOn w:val="a"/>
    <w:next w:val="ac"/>
    <w:rsid w:val="001C16B7"/>
    <w:pPr>
      <w:keepNext/>
      <w:widowControl/>
      <w:autoSpaceDE/>
      <w:autoSpaceDN/>
      <w:adjustRightInd/>
      <w:spacing w:before="240" w:after="120" w:line="100" w:lineRule="atLeas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Oaeno">
    <w:name w:val="Oaeno"/>
    <w:basedOn w:val="13"/>
    <w:rsid w:val="001C16B7"/>
    <w:pPr>
      <w:widowControl w:val="0"/>
    </w:pPr>
    <w:rPr>
      <w:rFonts w:ascii="Courier New" w:hAnsi="Courier New"/>
      <w:sz w:val="20"/>
      <w:szCs w:val="20"/>
    </w:rPr>
  </w:style>
  <w:style w:type="paragraph" w:customStyle="1" w:styleId="18">
    <w:name w:val="Текст примечания1"/>
    <w:basedOn w:val="13"/>
    <w:rsid w:val="001C16B7"/>
    <w:pPr>
      <w:spacing w:after="200" w:line="276" w:lineRule="auto"/>
    </w:pPr>
    <w:rPr>
      <w:rFonts w:ascii="Calibri" w:hAnsi="Calibri"/>
      <w:sz w:val="20"/>
      <w:szCs w:val="20"/>
    </w:rPr>
  </w:style>
  <w:style w:type="paragraph" w:styleId="afe">
    <w:name w:val="annotation text"/>
    <w:basedOn w:val="a"/>
    <w:link w:val="19"/>
    <w:rsid w:val="001C16B7"/>
  </w:style>
  <w:style w:type="character" w:customStyle="1" w:styleId="19">
    <w:name w:val="Текст примечания Знак1"/>
    <w:basedOn w:val="a0"/>
    <w:link w:val="afe"/>
    <w:rsid w:val="001C16B7"/>
  </w:style>
  <w:style w:type="paragraph" w:styleId="aff">
    <w:name w:val="annotation subject"/>
    <w:basedOn w:val="18"/>
    <w:next w:val="18"/>
    <w:link w:val="1a"/>
    <w:rsid w:val="001C16B7"/>
    <w:rPr>
      <w:b/>
      <w:bCs/>
      <w:lang w:val="x-none"/>
    </w:rPr>
  </w:style>
  <w:style w:type="character" w:customStyle="1" w:styleId="1a">
    <w:name w:val="Тема примечания Знак1"/>
    <w:link w:val="aff"/>
    <w:rsid w:val="001C16B7"/>
    <w:rPr>
      <w:rFonts w:ascii="Calibri" w:hAnsi="Calibri"/>
      <w:b/>
      <w:bCs/>
      <w:lang w:eastAsia="ar-SA"/>
    </w:rPr>
  </w:style>
  <w:style w:type="paragraph" w:customStyle="1" w:styleId="1b">
    <w:name w:val="Текст сноски1"/>
    <w:basedOn w:val="13"/>
    <w:rsid w:val="001C16B7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aff0">
    <w:name w:val="Комментарий"/>
    <w:basedOn w:val="13"/>
    <w:next w:val="13"/>
    <w:rsid w:val="001C16B7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1">
    <w:name w:val="Нормальный (таблица)"/>
    <w:basedOn w:val="13"/>
    <w:next w:val="13"/>
    <w:uiPriority w:val="99"/>
    <w:rsid w:val="001C16B7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f2">
    <w:name w:val="Содержимое таблицы"/>
    <w:basedOn w:val="a"/>
    <w:rsid w:val="001C16B7"/>
    <w:pPr>
      <w:widowControl/>
      <w:suppressLineNumbers/>
      <w:autoSpaceDE/>
      <w:autoSpaceDN/>
      <w:adjustRightInd/>
      <w:spacing w:line="100" w:lineRule="atLeast"/>
    </w:pPr>
    <w:rPr>
      <w:lang w:eastAsia="ar-SA"/>
    </w:rPr>
  </w:style>
  <w:style w:type="paragraph" w:customStyle="1" w:styleId="aff3">
    <w:name w:val="Знак"/>
    <w:basedOn w:val="a"/>
    <w:rsid w:val="001C16B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numbering" w:customStyle="1" w:styleId="1c">
    <w:name w:val="Нет списка1"/>
    <w:next w:val="a2"/>
    <w:semiHidden/>
    <w:rsid w:val="001C16B7"/>
  </w:style>
  <w:style w:type="paragraph" w:customStyle="1" w:styleId="aff4">
    <w:name w:val=" Знак"/>
    <w:basedOn w:val="a"/>
    <w:rsid w:val="001C16B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f5">
    <w:name w:val="Текст ЭР (см. также)"/>
    <w:basedOn w:val="a"/>
    <w:next w:val="a"/>
    <w:uiPriority w:val="99"/>
    <w:rsid w:val="001C16B7"/>
    <w:pPr>
      <w:spacing w:before="200"/>
    </w:pPr>
    <w:rPr>
      <w:rFonts w:ascii="Arial" w:hAnsi="Arial" w:cs="Arial"/>
    </w:rPr>
  </w:style>
  <w:style w:type="paragraph" w:customStyle="1" w:styleId="aff6">
    <w:name w:val="Прижатый влево"/>
    <w:basedOn w:val="a"/>
    <w:next w:val="a"/>
    <w:uiPriority w:val="99"/>
    <w:rsid w:val="001C16B7"/>
    <w:rPr>
      <w:rFonts w:ascii="Arial" w:hAnsi="Arial" w:cs="Arial"/>
      <w:sz w:val="24"/>
      <w:szCs w:val="24"/>
    </w:rPr>
  </w:style>
  <w:style w:type="character" w:customStyle="1" w:styleId="220">
    <w:name w:val="Знак Знак22"/>
    <w:uiPriority w:val="99"/>
    <w:rsid w:val="001C16B7"/>
    <w:rPr>
      <w:rFonts w:ascii="Times New Roman" w:hAnsi="Times New Roman" w:cs="Times New Roman" w:hint="default"/>
      <w:sz w:val="28"/>
      <w:lang w:val="ru-RU" w:eastAsia="ru-RU" w:bidi="ar-SA"/>
    </w:rPr>
  </w:style>
  <w:style w:type="character" w:customStyle="1" w:styleId="aff7">
    <w:name w:val="Цветовое выделение"/>
    <w:uiPriority w:val="99"/>
    <w:rsid w:val="001C16B7"/>
    <w:rPr>
      <w:b/>
      <w:bCs/>
      <w:color w:val="26282F"/>
    </w:rPr>
  </w:style>
  <w:style w:type="character" w:customStyle="1" w:styleId="aff8">
    <w:name w:val="Цветовое выделение для Текст"/>
    <w:uiPriority w:val="99"/>
    <w:rsid w:val="001C16B7"/>
  </w:style>
  <w:style w:type="character" w:customStyle="1" w:styleId="aff9">
    <w:name w:val="Сравнение редакций. Удаленный фрагмент"/>
    <w:uiPriority w:val="99"/>
    <w:rsid w:val="001C16B7"/>
    <w:rPr>
      <w:color w:val="000000"/>
      <w:shd w:val="clear" w:color="auto" w:fill="C4C413"/>
    </w:rPr>
  </w:style>
  <w:style w:type="table" w:customStyle="1" w:styleId="TableStyle0">
    <w:name w:val="TableStyle0"/>
    <w:rsid w:val="001C16B7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rsid w:val="001C16B7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character" w:customStyle="1" w:styleId="ad">
    <w:name w:val="Основной текст Знак"/>
    <w:link w:val="ac"/>
    <w:rsid w:val="001C16B7"/>
  </w:style>
  <w:style w:type="character" w:customStyle="1" w:styleId="24">
    <w:name w:val="Основной текст с отступом 2 Знак"/>
    <w:link w:val="23"/>
    <w:rsid w:val="001C16B7"/>
    <w:rPr>
      <w:sz w:val="24"/>
      <w:szCs w:val="24"/>
    </w:rPr>
  </w:style>
  <w:style w:type="character" w:styleId="affa">
    <w:name w:val="FollowedHyperlink"/>
    <w:uiPriority w:val="99"/>
    <w:unhideWhenUsed/>
    <w:rsid w:val="003E4C0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1C16B7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D9773C"/>
    <w:rPr>
      <w:b/>
      <w:bCs/>
      <w:color w:val="008000"/>
    </w:rPr>
  </w:style>
  <w:style w:type="paragraph" w:styleId="a5">
    <w:name w:val="No Spacing"/>
    <w:uiPriority w:val="1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link w:val="ad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e">
    <w:name w:val="Title"/>
    <w:basedOn w:val="a"/>
    <w:link w:val="af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">
    <w:name w:val="Название Знак"/>
    <w:link w:val="ae"/>
    <w:uiPriority w:val="99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link w:val="24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0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2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3">
    <w:name w:val="Emphasis"/>
    <w:qFormat/>
    <w:rsid w:val="00796FE9"/>
    <w:rPr>
      <w:i/>
      <w:iCs/>
    </w:rPr>
  </w:style>
  <w:style w:type="paragraph" w:customStyle="1" w:styleId="consplusnormal0">
    <w:name w:val="consplusnormal"/>
    <w:basedOn w:val="a"/>
    <w:rsid w:val="001375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260FA4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paragraph" w:customStyle="1" w:styleId="ConsNormal">
    <w:name w:val="ConsNormal"/>
    <w:rsid w:val="00CA7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EF096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Postan">
    <w:name w:val="Postan"/>
    <w:basedOn w:val="a"/>
    <w:rsid w:val="00E6458B"/>
    <w:pPr>
      <w:widowControl/>
      <w:autoSpaceDE/>
      <w:autoSpaceDN/>
      <w:adjustRightInd/>
      <w:jc w:val="center"/>
    </w:pPr>
    <w:rPr>
      <w:sz w:val="28"/>
    </w:rPr>
  </w:style>
  <w:style w:type="paragraph" w:styleId="HTML">
    <w:name w:val="HTML Preformatted"/>
    <w:basedOn w:val="a"/>
    <w:link w:val="HTML0"/>
    <w:rsid w:val="007321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/>
      <w:lang w:val="x-none" w:eastAsia="ar-SA"/>
    </w:rPr>
  </w:style>
  <w:style w:type="character" w:customStyle="1" w:styleId="HTML0">
    <w:name w:val="Стандартный HTML Знак"/>
    <w:link w:val="HTML"/>
    <w:rsid w:val="00732123"/>
    <w:rPr>
      <w:rFonts w:ascii="Courier New" w:hAnsi="Courier New" w:cs="Courier New"/>
      <w:lang w:eastAsia="ar-SA"/>
    </w:rPr>
  </w:style>
  <w:style w:type="character" w:customStyle="1" w:styleId="12">
    <w:name w:val="Основной шрифт абзаца1"/>
    <w:rsid w:val="00365F75"/>
  </w:style>
  <w:style w:type="paragraph" w:customStyle="1" w:styleId="13">
    <w:name w:val="Обычный1"/>
    <w:rsid w:val="00365F75"/>
    <w:pPr>
      <w:suppressAutoHyphens/>
      <w:spacing w:line="100" w:lineRule="atLeast"/>
    </w:pPr>
    <w:rPr>
      <w:sz w:val="24"/>
      <w:szCs w:val="24"/>
      <w:lang w:eastAsia="ar-SA"/>
    </w:rPr>
  </w:style>
  <w:style w:type="character" w:customStyle="1" w:styleId="90">
    <w:name w:val="Заголовок 9 Знак"/>
    <w:link w:val="9"/>
    <w:rsid w:val="001C16B7"/>
    <w:rPr>
      <w:rFonts w:ascii="Arial" w:hAnsi="Arial"/>
      <w:sz w:val="22"/>
      <w:szCs w:val="22"/>
      <w:lang w:val="x-none" w:eastAsia="x-none"/>
    </w:rPr>
  </w:style>
  <w:style w:type="character" w:customStyle="1" w:styleId="14">
    <w:name w:val="Знак примечания1"/>
    <w:rsid w:val="001C16B7"/>
    <w:rPr>
      <w:sz w:val="16"/>
      <w:szCs w:val="16"/>
    </w:rPr>
  </w:style>
  <w:style w:type="character" w:customStyle="1" w:styleId="af5">
    <w:name w:val="Текст примечания Знак"/>
    <w:rsid w:val="001C16B7"/>
    <w:rPr>
      <w:rFonts w:ascii="Calibri" w:hAnsi="Calibri"/>
    </w:rPr>
  </w:style>
  <w:style w:type="character" w:customStyle="1" w:styleId="4">
    <w:name w:val="Знак Знак4"/>
    <w:rsid w:val="001C16B7"/>
  </w:style>
  <w:style w:type="character" w:customStyle="1" w:styleId="af6">
    <w:name w:val="Тема примечания Знак"/>
    <w:rsid w:val="001C16B7"/>
    <w:rPr>
      <w:rFonts w:ascii="Calibri" w:hAnsi="Calibri"/>
      <w:b/>
      <w:bCs/>
    </w:rPr>
  </w:style>
  <w:style w:type="character" w:customStyle="1" w:styleId="31">
    <w:name w:val="Знак Знак3"/>
    <w:rsid w:val="001C16B7"/>
    <w:rPr>
      <w:b/>
      <w:bCs/>
    </w:rPr>
  </w:style>
  <w:style w:type="character" w:customStyle="1" w:styleId="af7">
    <w:name w:val="Текст выноски Знак"/>
    <w:rsid w:val="001C16B7"/>
    <w:rPr>
      <w:rFonts w:ascii="Tahoma" w:hAnsi="Tahoma" w:cs="Tahoma"/>
      <w:sz w:val="16"/>
      <w:szCs w:val="16"/>
    </w:rPr>
  </w:style>
  <w:style w:type="character" w:customStyle="1" w:styleId="25">
    <w:name w:val="Знак Знак2"/>
    <w:rsid w:val="001C16B7"/>
    <w:rPr>
      <w:rFonts w:ascii="Tahoma" w:hAnsi="Tahoma" w:cs="Tahoma"/>
      <w:sz w:val="16"/>
      <w:szCs w:val="16"/>
    </w:rPr>
  </w:style>
  <w:style w:type="character" w:customStyle="1" w:styleId="af8">
    <w:name w:val="Верхний колонтитул Знак"/>
    <w:rsid w:val="001C16B7"/>
    <w:rPr>
      <w:rFonts w:ascii="Calibri" w:hAnsi="Calibri"/>
      <w:sz w:val="22"/>
      <w:szCs w:val="22"/>
    </w:rPr>
  </w:style>
  <w:style w:type="character" w:customStyle="1" w:styleId="15">
    <w:name w:val="Знак Знак1"/>
    <w:rsid w:val="001C16B7"/>
    <w:rPr>
      <w:sz w:val="22"/>
      <w:szCs w:val="22"/>
    </w:rPr>
  </w:style>
  <w:style w:type="character" w:customStyle="1" w:styleId="af9">
    <w:name w:val="Нижний колонтитул Знак"/>
    <w:rsid w:val="001C16B7"/>
    <w:rPr>
      <w:rFonts w:ascii="Calibri" w:hAnsi="Calibri"/>
      <w:sz w:val="22"/>
      <w:szCs w:val="22"/>
    </w:rPr>
  </w:style>
  <w:style w:type="character" w:customStyle="1" w:styleId="afa">
    <w:name w:val="Знак Знак"/>
    <w:rsid w:val="001C16B7"/>
    <w:rPr>
      <w:sz w:val="22"/>
      <w:szCs w:val="22"/>
    </w:rPr>
  </w:style>
  <w:style w:type="character" w:customStyle="1" w:styleId="afb">
    <w:name w:val="Текст сноски Знак"/>
    <w:rsid w:val="001C16B7"/>
    <w:rPr>
      <w:rFonts w:ascii="Calibri" w:hAnsi="Calibri"/>
    </w:rPr>
  </w:style>
  <w:style w:type="character" w:customStyle="1" w:styleId="16">
    <w:name w:val="Знак сноски1"/>
    <w:rsid w:val="001C16B7"/>
    <w:rPr>
      <w:position w:val="20"/>
      <w:sz w:val="13"/>
    </w:rPr>
  </w:style>
  <w:style w:type="character" w:customStyle="1" w:styleId="17">
    <w:name w:val="Заголовок 1 Знак"/>
    <w:rsid w:val="001C16B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sfwc">
    <w:name w:val="sfwc"/>
    <w:rsid w:val="001C16B7"/>
  </w:style>
  <w:style w:type="character" w:customStyle="1" w:styleId="WWCharLFO4LVL1">
    <w:name w:val="WW_CharLFO4LVL1"/>
    <w:rsid w:val="001C16B7"/>
    <w:rPr>
      <w:rFonts w:ascii="Symbol" w:hAnsi="Symbol"/>
    </w:rPr>
  </w:style>
  <w:style w:type="character" w:customStyle="1" w:styleId="WWCharLFO5LVL1">
    <w:name w:val="WW_CharLFO5LVL1"/>
    <w:rsid w:val="001C16B7"/>
    <w:rPr>
      <w:rFonts w:ascii="Symbol" w:hAnsi="Symbol"/>
    </w:rPr>
  </w:style>
  <w:style w:type="character" w:customStyle="1" w:styleId="WWCharLFO6LVL1">
    <w:name w:val="WW_CharLFO6LVL1"/>
    <w:rsid w:val="001C16B7"/>
    <w:rPr>
      <w:rFonts w:ascii="Symbol" w:hAnsi="Symbol"/>
    </w:rPr>
  </w:style>
  <w:style w:type="character" w:customStyle="1" w:styleId="WWCharLFO7LVL1">
    <w:name w:val="WW_CharLFO7LVL1"/>
    <w:rsid w:val="001C16B7"/>
    <w:rPr>
      <w:rFonts w:ascii="Symbol" w:hAnsi="Symbol"/>
    </w:rPr>
  </w:style>
  <w:style w:type="character" w:customStyle="1" w:styleId="WWCharLFO8LVL1">
    <w:name w:val="WW_CharLFO8LVL1"/>
    <w:rsid w:val="001C16B7"/>
    <w:rPr>
      <w:rFonts w:ascii="Symbol" w:hAnsi="Symbol"/>
    </w:rPr>
  </w:style>
  <w:style w:type="character" w:customStyle="1" w:styleId="WWCharLFO15LVL1">
    <w:name w:val="WW_CharLFO15LVL1"/>
    <w:rsid w:val="001C16B7"/>
    <w:rPr>
      <w:rFonts w:ascii="Symbol" w:hAnsi="Symbol"/>
    </w:rPr>
  </w:style>
  <w:style w:type="character" w:customStyle="1" w:styleId="WWCharLFO16LVL1">
    <w:name w:val="WW_CharLFO16LVL1"/>
    <w:rsid w:val="001C16B7"/>
    <w:rPr>
      <w:rFonts w:ascii="Symbol" w:hAnsi="Symbol"/>
      <w:sz w:val="20"/>
    </w:rPr>
  </w:style>
  <w:style w:type="character" w:customStyle="1" w:styleId="WWCharLFO16LVL2">
    <w:name w:val="WW_CharLFO16LVL2"/>
    <w:rsid w:val="001C16B7"/>
    <w:rPr>
      <w:rFonts w:ascii="Courier New" w:hAnsi="Courier New"/>
      <w:sz w:val="20"/>
    </w:rPr>
  </w:style>
  <w:style w:type="character" w:customStyle="1" w:styleId="WWCharLFO16LVL3">
    <w:name w:val="WW_CharLFO16LVL3"/>
    <w:rsid w:val="001C16B7"/>
    <w:rPr>
      <w:rFonts w:ascii="Wingdings" w:hAnsi="Wingdings"/>
      <w:sz w:val="20"/>
    </w:rPr>
  </w:style>
  <w:style w:type="character" w:customStyle="1" w:styleId="WWCharLFO16LVL4">
    <w:name w:val="WW_CharLFO16LVL4"/>
    <w:rsid w:val="001C16B7"/>
    <w:rPr>
      <w:rFonts w:ascii="Wingdings" w:hAnsi="Wingdings"/>
      <w:sz w:val="20"/>
    </w:rPr>
  </w:style>
  <w:style w:type="character" w:customStyle="1" w:styleId="WWCharLFO16LVL5">
    <w:name w:val="WW_CharLFO16LVL5"/>
    <w:rsid w:val="001C16B7"/>
    <w:rPr>
      <w:rFonts w:ascii="Wingdings" w:hAnsi="Wingdings"/>
      <w:sz w:val="20"/>
    </w:rPr>
  </w:style>
  <w:style w:type="character" w:customStyle="1" w:styleId="WWCharLFO16LVL6">
    <w:name w:val="WW_CharLFO16LVL6"/>
    <w:rsid w:val="001C16B7"/>
    <w:rPr>
      <w:rFonts w:ascii="Wingdings" w:hAnsi="Wingdings"/>
      <w:sz w:val="20"/>
    </w:rPr>
  </w:style>
  <w:style w:type="character" w:customStyle="1" w:styleId="WWCharLFO16LVL7">
    <w:name w:val="WW_CharLFO16LVL7"/>
    <w:rsid w:val="001C16B7"/>
    <w:rPr>
      <w:rFonts w:ascii="Wingdings" w:hAnsi="Wingdings"/>
      <w:sz w:val="20"/>
    </w:rPr>
  </w:style>
  <w:style w:type="character" w:customStyle="1" w:styleId="WWCharLFO16LVL8">
    <w:name w:val="WW_CharLFO16LVL8"/>
    <w:rsid w:val="001C16B7"/>
    <w:rPr>
      <w:rFonts w:ascii="Wingdings" w:hAnsi="Wingdings"/>
      <w:sz w:val="20"/>
    </w:rPr>
  </w:style>
  <w:style w:type="character" w:customStyle="1" w:styleId="WWCharLFO16LVL9">
    <w:name w:val="WW_CharLFO16LVL9"/>
    <w:rsid w:val="001C16B7"/>
    <w:rPr>
      <w:rFonts w:ascii="Wingdings" w:hAnsi="Wingdings"/>
      <w:sz w:val="20"/>
    </w:rPr>
  </w:style>
  <w:style w:type="character" w:customStyle="1" w:styleId="afc">
    <w:name w:val="Символ сноски"/>
    <w:rsid w:val="001C16B7"/>
  </w:style>
  <w:style w:type="paragraph" w:customStyle="1" w:styleId="afd">
    <w:name w:val="Заголовок"/>
    <w:basedOn w:val="a"/>
    <w:next w:val="ac"/>
    <w:rsid w:val="001C16B7"/>
    <w:pPr>
      <w:keepNext/>
      <w:widowControl/>
      <w:autoSpaceDE/>
      <w:autoSpaceDN/>
      <w:adjustRightInd/>
      <w:spacing w:before="240" w:after="120" w:line="100" w:lineRule="atLeas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Oaeno">
    <w:name w:val="Oaeno"/>
    <w:basedOn w:val="13"/>
    <w:rsid w:val="001C16B7"/>
    <w:pPr>
      <w:widowControl w:val="0"/>
    </w:pPr>
    <w:rPr>
      <w:rFonts w:ascii="Courier New" w:hAnsi="Courier New"/>
      <w:sz w:val="20"/>
      <w:szCs w:val="20"/>
    </w:rPr>
  </w:style>
  <w:style w:type="paragraph" w:customStyle="1" w:styleId="18">
    <w:name w:val="Текст примечания1"/>
    <w:basedOn w:val="13"/>
    <w:rsid w:val="001C16B7"/>
    <w:pPr>
      <w:spacing w:after="200" w:line="276" w:lineRule="auto"/>
    </w:pPr>
    <w:rPr>
      <w:rFonts w:ascii="Calibri" w:hAnsi="Calibri"/>
      <w:sz w:val="20"/>
      <w:szCs w:val="20"/>
    </w:rPr>
  </w:style>
  <w:style w:type="paragraph" w:styleId="afe">
    <w:name w:val="annotation text"/>
    <w:basedOn w:val="a"/>
    <w:link w:val="19"/>
    <w:rsid w:val="001C16B7"/>
  </w:style>
  <w:style w:type="character" w:customStyle="1" w:styleId="19">
    <w:name w:val="Текст примечания Знак1"/>
    <w:basedOn w:val="a0"/>
    <w:link w:val="afe"/>
    <w:rsid w:val="001C16B7"/>
  </w:style>
  <w:style w:type="paragraph" w:styleId="aff">
    <w:name w:val="annotation subject"/>
    <w:basedOn w:val="18"/>
    <w:next w:val="18"/>
    <w:link w:val="1a"/>
    <w:rsid w:val="001C16B7"/>
    <w:rPr>
      <w:b/>
      <w:bCs/>
      <w:lang w:val="x-none"/>
    </w:rPr>
  </w:style>
  <w:style w:type="character" w:customStyle="1" w:styleId="1a">
    <w:name w:val="Тема примечания Знак1"/>
    <w:link w:val="aff"/>
    <w:rsid w:val="001C16B7"/>
    <w:rPr>
      <w:rFonts w:ascii="Calibri" w:hAnsi="Calibri"/>
      <w:b/>
      <w:bCs/>
      <w:lang w:eastAsia="ar-SA"/>
    </w:rPr>
  </w:style>
  <w:style w:type="paragraph" w:customStyle="1" w:styleId="1b">
    <w:name w:val="Текст сноски1"/>
    <w:basedOn w:val="13"/>
    <w:rsid w:val="001C16B7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aff0">
    <w:name w:val="Комментарий"/>
    <w:basedOn w:val="13"/>
    <w:next w:val="13"/>
    <w:rsid w:val="001C16B7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1">
    <w:name w:val="Нормальный (таблица)"/>
    <w:basedOn w:val="13"/>
    <w:next w:val="13"/>
    <w:uiPriority w:val="99"/>
    <w:rsid w:val="001C16B7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f2">
    <w:name w:val="Содержимое таблицы"/>
    <w:basedOn w:val="a"/>
    <w:rsid w:val="001C16B7"/>
    <w:pPr>
      <w:widowControl/>
      <w:suppressLineNumbers/>
      <w:autoSpaceDE/>
      <w:autoSpaceDN/>
      <w:adjustRightInd/>
      <w:spacing w:line="100" w:lineRule="atLeast"/>
    </w:pPr>
    <w:rPr>
      <w:lang w:eastAsia="ar-SA"/>
    </w:rPr>
  </w:style>
  <w:style w:type="paragraph" w:customStyle="1" w:styleId="aff3">
    <w:name w:val="Знак"/>
    <w:basedOn w:val="a"/>
    <w:rsid w:val="001C16B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numbering" w:customStyle="1" w:styleId="1c">
    <w:name w:val="Нет списка1"/>
    <w:next w:val="a2"/>
    <w:semiHidden/>
    <w:rsid w:val="001C16B7"/>
  </w:style>
  <w:style w:type="paragraph" w:customStyle="1" w:styleId="aff4">
    <w:name w:val=" Знак"/>
    <w:basedOn w:val="a"/>
    <w:rsid w:val="001C16B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f5">
    <w:name w:val="Текст ЭР (см. также)"/>
    <w:basedOn w:val="a"/>
    <w:next w:val="a"/>
    <w:uiPriority w:val="99"/>
    <w:rsid w:val="001C16B7"/>
    <w:pPr>
      <w:spacing w:before="200"/>
    </w:pPr>
    <w:rPr>
      <w:rFonts w:ascii="Arial" w:hAnsi="Arial" w:cs="Arial"/>
    </w:rPr>
  </w:style>
  <w:style w:type="paragraph" w:customStyle="1" w:styleId="aff6">
    <w:name w:val="Прижатый влево"/>
    <w:basedOn w:val="a"/>
    <w:next w:val="a"/>
    <w:uiPriority w:val="99"/>
    <w:rsid w:val="001C16B7"/>
    <w:rPr>
      <w:rFonts w:ascii="Arial" w:hAnsi="Arial" w:cs="Arial"/>
      <w:sz w:val="24"/>
      <w:szCs w:val="24"/>
    </w:rPr>
  </w:style>
  <w:style w:type="character" w:customStyle="1" w:styleId="220">
    <w:name w:val="Знак Знак22"/>
    <w:uiPriority w:val="99"/>
    <w:rsid w:val="001C16B7"/>
    <w:rPr>
      <w:rFonts w:ascii="Times New Roman" w:hAnsi="Times New Roman" w:cs="Times New Roman" w:hint="default"/>
      <w:sz w:val="28"/>
      <w:lang w:val="ru-RU" w:eastAsia="ru-RU" w:bidi="ar-SA"/>
    </w:rPr>
  </w:style>
  <w:style w:type="character" w:customStyle="1" w:styleId="aff7">
    <w:name w:val="Цветовое выделение"/>
    <w:uiPriority w:val="99"/>
    <w:rsid w:val="001C16B7"/>
    <w:rPr>
      <w:b/>
      <w:bCs/>
      <w:color w:val="26282F"/>
    </w:rPr>
  </w:style>
  <w:style w:type="character" w:customStyle="1" w:styleId="aff8">
    <w:name w:val="Цветовое выделение для Текст"/>
    <w:uiPriority w:val="99"/>
    <w:rsid w:val="001C16B7"/>
  </w:style>
  <w:style w:type="character" w:customStyle="1" w:styleId="aff9">
    <w:name w:val="Сравнение редакций. Удаленный фрагмент"/>
    <w:uiPriority w:val="99"/>
    <w:rsid w:val="001C16B7"/>
    <w:rPr>
      <w:color w:val="000000"/>
      <w:shd w:val="clear" w:color="auto" w:fill="C4C413"/>
    </w:rPr>
  </w:style>
  <w:style w:type="table" w:customStyle="1" w:styleId="TableStyle0">
    <w:name w:val="TableStyle0"/>
    <w:rsid w:val="001C16B7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rsid w:val="001C16B7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character" w:customStyle="1" w:styleId="ad">
    <w:name w:val="Основной текст Знак"/>
    <w:link w:val="ac"/>
    <w:rsid w:val="001C16B7"/>
  </w:style>
  <w:style w:type="character" w:customStyle="1" w:styleId="24">
    <w:name w:val="Основной текст с отступом 2 Знак"/>
    <w:link w:val="23"/>
    <w:rsid w:val="001C16B7"/>
    <w:rPr>
      <w:sz w:val="24"/>
      <w:szCs w:val="24"/>
    </w:rPr>
  </w:style>
  <w:style w:type="character" w:styleId="affa">
    <w:name w:val="FollowedHyperlink"/>
    <w:uiPriority w:val="99"/>
    <w:unhideWhenUsed/>
    <w:rsid w:val="003E4C0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D8161AA42813FF2C5CEF20345109A18045E915A4D486592BF0D91A3DD55F1698951AD87C989255BD5FBE09DC1029A654393C4422B6702763792395C742FD69E8FDD4C4BBB23d1R3M" TargetMode="External"/><Relationship Id="rId21" Type="http://schemas.openxmlformats.org/officeDocument/2006/relationships/hyperlink" Target="consultantplus://offline/ref=9D8161AA42813FF2C5CEF20345109A18045E915A4D486592BF0D91A3DD55F1698951AD87C989255BD5FBE091C30D9A654393C4422B6702763792395C742FD69E8FDD4C4BBB23d1R3M" TargetMode="External"/><Relationship Id="rId34" Type="http://schemas.openxmlformats.org/officeDocument/2006/relationships/hyperlink" Target="consultantplus://offline/ref=B8F6CFA87AC22EA3B664397692D8385D6A11EFAB87EB1893BA74A9C11B4154A2C1976FB11359CDYE70K" TargetMode="External"/><Relationship Id="rId42" Type="http://schemas.openxmlformats.org/officeDocument/2006/relationships/hyperlink" Target="consultantplus://offline/ref=B8F6CFA87AC22EA3B664397692D8385D6A17ECAA8BEB1893BA74A9C11B4154A2C1976FB1125DCFYE70K" TargetMode="External"/><Relationship Id="rId47" Type="http://schemas.openxmlformats.org/officeDocument/2006/relationships/hyperlink" Target="consultantplus://offline/ref=B8F6CFA87AC22EA3B664397692D8385D6F11EDAB87E94599B22DA5C31CY47EK" TargetMode="External"/><Relationship Id="rId50" Type="http://schemas.openxmlformats.org/officeDocument/2006/relationships/hyperlink" Target="consultantplus://offline/ref=B8F6CFA87AC22EA3B664397692D8385D6F16E5AF86E74599B22DA5C31C4E0BB5C6DE63B0135AC8E5YB71K" TargetMode="External"/><Relationship Id="rId55" Type="http://schemas.openxmlformats.org/officeDocument/2006/relationships/hyperlink" Target="consultantplus://offline/ref=B8F6CFA87AC22EA3B664397692D8385D6F16E5AF86E74599B22DA5C31C4E0BB5C6DE63B0135ACFE4YB72K" TargetMode="External"/><Relationship Id="rId63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garantF1://71489050.0" TargetMode="External"/><Relationship Id="rId29" Type="http://schemas.openxmlformats.org/officeDocument/2006/relationships/hyperlink" Target="garantF1://12080849.2000" TargetMode="External"/><Relationship Id="rId11" Type="http://schemas.openxmlformats.org/officeDocument/2006/relationships/hyperlink" Target="garantF1://71486636.1000" TargetMode="External"/><Relationship Id="rId24" Type="http://schemas.openxmlformats.org/officeDocument/2006/relationships/hyperlink" Target="consultantplus://offline/ref=9D8161AA42813FF2C5CEF20345109A18045E915A4D486592BF0D91A3DD55F1698951AD87C989255BD5FBE09DC1019F654393C4422B6702763792395C742FD69E8FDD4C4BBB23d1R3M" TargetMode="External"/><Relationship Id="rId32" Type="http://schemas.openxmlformats.org/officeDocument/2006/relationships/hyperlink" Target="garantF1://70851956.0" TargetMode="External"/><Relationship Id="rId37" Type="http://schemas.openxmlformats.org/officeDocument/2006/relationships/hyperlink" Target="consultantplus://offline/ref=B8F6CFA87AC22EA3B664397692D8385D6A17EDAD80EB1893BA74A9C11B4154A2C1976FB11358CAYE7BK" TargetMode="External"/><Relationship Id="rId40" Type="http://schemas.openxmlformats.org/officeDocument/2006/relationships/hyperlink" Target="consultantplus://offline/ref=B8F6CFA87AC22EA3B664397692D8385D6A17EDAD80EB1893BA74A9C11B4154A2C1976FB1135BCDYE73K" TargetMode="External"/><Relationship Id="rId45" Type="http://schemas.openxmlformats.org/officeDocument/2006/relationships/hyperlink" Target="consultantplus://offline/ref=B8F6CFA87AC22EA3B664397692D8385D6F11EDAB87E94599B22DA5C31CY47EK" TargetMode="External"/><Relationship Id="rId53" Type="http://schemas.openxmlformats.org/officeDocument/2006/relationships/hyperlink" Target="consultantplus://offline/ref=B8F6CFA87AC22EA3B664397692D8385D6F16E5AF86E74599B22DA5C31C4E0BB5C6DE63B0135ACEE3YB73K" TargetMode="External"/><Relationship Id="rId58" Type="http://schemas.openxmlformats.org/officeDocument/2006/relationships/hyperlink" Target="consultantplus://offline/ref=B8F6CFA87AC22EA3B664397692D8385D6F16E5AF86E74599B22DA5C31C4E0BB5C6DE63B0135ACCE0YB72K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B8F6CFA87AC22EA3B664397692D8385D6F13E9A882E34599B22DA5C31C4E0BB5C6DE63B0135BC2E6YB7DK" TargetMode="External"/><Relationship Id="rId19" Type="http://schemas.openxmlformats.org/officeDocument/2006/relationships/hyperlink" Target="garantF1://71488960.1000" TargetMode="External"/><Relationship Id="rId14" Type="http://schemas.openxmlformats.org/officeDocument/2006/relationships/hyperlink" Target="garantF1://71489050.0" TargetMode="External"/><Relationship Id="rId22" Type="http://schemas.openxmlformats.org/officeDocument/2006/relationships/hyperlink" Target="consultantplus://offline/ref=9D8161AA42813FF2C5CEF20345109A18045E915A4D486592BF0D91A3DD55F1698951AD87C989255BD5FBE091C30D9A654393C4422B6702763792395C742FD69E8FDD4C4BBB23d1R3M" TargetMode="External"/><Relationship Id="rId27" Type="http://schemas.openxmlformats.org/officeDocument/2006/relationships/hyperlink" Target="consultantplus://offline/ref=9D8161AA42813FF2C5CEF20345109A18045E915A4D486592BF0D91A3DD55F1698951AD87C989255BD5FBE09DC10190654393C4422B6702763792395C742FD69E8FDD4C4BBB23d1R3M" TargetMode="External"/><Relationship Id="rId30" Type="http://schemas.openxmlformats.org/officeDocument/2006/relationships/hyperlink" Target="garantF1://12080849.1000" TargetMode="External"/><Relationship Id="rId35" Type="http://schemas.openxmlformats.org/officeDocument/2006/relationships/hyperlink" Target="consultantplus://offline/ref=B8F6CFA87AC22EA3B664397692D8385D6A17EDAD80EB1893BA74A9C11B4154A2C1976FB1135BCBYE76K" TargetMode="External"/><Relationship Id="rId43" Type="http://schemas.openxmlformats.org/officeDocument/2006/relationships/hyperlink" Target="consultantplus://offline/ref=B8F6CFA87AC22EA3B664397692D8385D6A17ECAA8BEB1893BA74A9C11B4154A2C1976FB1115BCBYE7AK" TargetMode="External"/><Relationship Id="rId48" Type="http://schemas.openxmlformats.org/officeDocument/2006/relationships/hyperlink" Target="consultantplus://offline/ref=B8F6CFA87AC22EA3B664397692D8385D6F16E5AF86E74599B22DA5C31C4E0BB5C6DE63B0135ACAE4YB7DK" TargetMode="External"/><Relationship Id="rId56" Type="http://schemas.openxmlformats.org/officeDocument/2006/relationships/hyperlink" Target="consultantplus://offline/ref=B8F6CFA87AC22EA3B664397692D8385D6F16E5AF86E74599B22DA5C31C4E0BB5C6DE63B0135ACCE3YB75K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8F6CFA87AC22EA3B664397692D8385D6F16E5AF86E74599B22DA5C31C4E0BB5C6DE63B0135AC8EBYB70K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71486636.0" TargetMode="External"/><Relationship Id="rId17" Type="http://schemas.openxmlformats.org/officeDocument/2006/relationships/hyperlink" Target="garantF1://71486638.1000" TargetMode="External"/><Relationship Id="rId25" Type="http://schemas.openxmlformats.org/officeDocument/2006/relationships/hyperlink" Target="consultantplus://offline/ref=9D8161AA42813FF2C5CEF20345109A18045E915A4D486592BF0D91A3DD55F1698951AD87C989255BD5FBE09DC1029A654393C4422B6702763792395C742FD69E8FDD4C4BBB23d1R3M" TargetMode="External"/><Relationship Id="rId33" Type="http://schemas.openxmlformats.org/officeDocument/2006/relationships/hyperlink" Target="consultantplus://offline/ref=B8F6CFA87AC22EA3B664397692D8385D6F11EDAB87E94599B22DA5C31CY47EK" TargetMode="External"/><Relationship Id="rId38" Type="http://schemas.openxmlformats.org/officeDocument/2006/relationships/hyperlink" Target="consultantplus://offline/ref=B8F6CFA87AC22EA3B664397692D8385D6A17EDAD80EB1893BA74A9C11B4154A2C1976FB1135BC9YE77K" TargetMode="External"/><Relationship Id="rId46" Type="http://schemas.openxmlformats.org/officeDocument/2006/relationships/hyperlink" Target="consultantplus://offline/ref=B8F6CFA87AC22EA3B664397692D8385D6F10EEA886E04599B22DA5C31C4E0BB5C6DE63B0135ACEE3YB75K" TargetMode="External"/><Relationship Id="rId59" Type="http://schemas.openxmlformats.org/officeDocument/2006/relationships/hyperlink" Target="consultantplus://offline/ref=B8F6CFA87AC22EA3B664397692D8385D6F16E5AF86E74599B22DA5C31C4E0BB5C6DE63B0135ACCE6YB70K" TargetMode="External"/><Relationship Id="rId20" Type="http://schemas.openxmlformats.org/officeDocument/2006/relationships/hyperlink" Target="garantF1://71488960.0" TargetMode="External"/><Relationship Id="rId41" Type="http://schemas.openxmlformats.org/officeDocument/2006/relationships/hyperlink" Target="consultantplus://offline/ref=B8F6CFA87AC22EA3B664397692D8385D6A17EDAD80EB1893BA74A9C11B4154A2C1976FB11358C8YE74K" TargetMode="External"/><Relationship Id="rId54" Type="http://schemas.openxmlformats.org/officeDocument/2006/relationships/hyperlink" Target="consultantplus://offline/ref=B8F6CFA87AC22EA3B664397692D8385D6F16E5AF86E74599B22DA5C31C4E0BB5C6DE63B0135ACEE7YB77K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garantF1://71488992.1000" TargetMode="External"/><Relationship Id="rId23" Type="http://schemas.openxmlformats.org/officeDocument/2006/relationships/hyperlink" Target="consultantplus://offline/ref=9D8161AA42813FF2C5CEF20345109A18045E915A4D486592BF0D91A3DD55F1698951AD87C989255BD5FBE09DC1019F654393C4422B6702763792395C742FD69E8FDD4C4BBB23d1R3M" TargetMode="External"/><Relationship Id="rId28" Type="http://schemas.openxmlformats.org/officeDocument/2006/relationships/hyperlink" Target="consultantplus://offline/ref=9D8161AA42813FF2C5CEF20345109A18045E915A4D486592BF0D91A3DD55F1698951AD87C989255BD5FBE09DC10190654393C4422B6702763792395C742FD69E8FDD4C4BBB23d1R3M" TargetMode="External"/><Relationship Id="rId36" Type="http://schemas.openxmlformats.org/officeDocument/2006/relationships/hyperlink" Target="consultantplus://offline/ref=B8F6CFA87AC22EA3B664397692D8385D6A17EDAD80EB1893BA74A9C11B4154A2C1976FB1135BC3YE70K" TargetMode="External"/><Relationship Id="rId49" Type="http://schemas.openxmlformats.org/officeDocument/2006/relationships/hyperlink" Target="consultantplus://offline/ref=B8F6CFA87AC22EA3B664397692D8385D6F16E5AF86E74599B22DA5C31C4E0BB5C6DE63B0135AC8E7YB77K" TargetMode="External"/><Relationship Id="rId57" Type="http://schemas.openxmlformats.org/officeDocument/2006/relationships/hyperlink" Target="consultantplus://offline/ref=B8F6CFA87AC22EA3B664397692D8385D6F16E5AF86E74599B22DA5C31C4E0BB5C6DE63B0135ACCE2YB71K" TargetMode="External"/><Relationship Id="rId10" Type="http://schemas.openxmlformats.org/officeDocument/2006/relationships/hyperlink" Target="garantF1://70003036.0" TargetMode="External"/><Relationship Id="rId31" Type="http://schemas.openxmlformats.org/officeDocument/2006/relationships/hyperlink" Target="garantF1://12080849.0" TargetMode="External"/><Relationship Id="rId44" Type="http://schemas.openxmlformats.org/officeDocument/2006/relationships/hyperlink" Target="consultantplus://offline/ref=B8F6CFA87AC22EA3B664397692D8385D6C15E4AD80EB1893BA74A9C11B4154A2C1976FB11352CDYE71K" TargetMode="External"/><Relationship Id="rId52" Type="http://schemas.openxmlformats.org/officeDocument/2006/relationships/hyperlink" Target="consultantplus://offline/ref=B8F6CFA87AC22EA3B664397692D8385D6F16E5AF86E74599B22DA5C31C4E0BB5C6DE63B0135AC9E0YB77K" TargetMode="External"/><Relationship Id="rId60" Type="http://schemas.openxmlformats.org/officeDocument/2006/relationships/hyperlink" Target="consultantplus://offline/ref=B8F6CFA87AC22EA3B664397692D8385D6F16E5AF86E74599B22DA5C31C4E0BB5C6DE63B0135ACCE4YB70K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Relationship Id="rId13" Type="http://schemas.openxmlformats.org/officeDocument/2006/relationships/hyperlink" Target="garantF1://71489050.1000" TargetMode="External"/><Relationship Id="rId18" Type="http://schemas.openxmlformats.org/officeDocument/2006/relationships/hyperlink" Target="garantF1://71486638.0" TargetMode="External"/><Relationship Id="rId39" Type="http://schemas.openxmlformats.org/officeDocument/2006/relationships/hyperlink" Target="consultantplus://offline/ref=B8F6CFA87AC22EA3B664397692D8385D6A17EDAD80EB1893BA74A9C11B4154A2C1976FB1135BCFYE7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D25E-E2C6-4A53-BB96-B03A657C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8474</Words>
  <Characters>48308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15 от 06.05.2015 «Об утверждении отчета об исполнении муниципального бюджета Ульдючинского СМО за 1 кв 2015г</vt:lpstr>
    </vt:vector>
  </TitlesOfParts>
  <Company>MoBIL GROUP</Company>
  <LinksUpToDate>false</LinksUpToDate>
  <CharactersWithSpaces>56669</CharactersWithSpaces>
  <SharedDoc>false</SharedDoc>
  <HLinks>
    <vt:vector size="318" baseType="variant">
      <vt:variant>
        <vt:i4>7077940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consultantplus://offline/ref=B8F6CFA87AC22EA3B664397692D8385D6F13E9A882E34599B22DA5C31C4E0BB5C6DE63B0135BC2E6YB7DK</vt:lpwstr>
      </vt:variant>
      <vt:variant>
        <vt:lpwstr/>
      </vt:variant>
      <vt:variant>
        <vt:i4>7077991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consultantplus://offline/ref=B8F6CFA87AC22EA3B664397692D8385D6F16E5AF86E74599B22DA5C31C4E0BB5C6DE63B0135ACCE4YB70K</vt:lpwstr>
      </vt:variant>
      <vt:variant>
        <vt:lpwstr/>
      </vt:variant>
      <vt:variant>
        <vt:i4>7077989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consultantplus://offline/ref=B8F6CFA87AC22EA3B664397692D8385D6F16E5AF86E74599B22DA5C31C4E0BB5C6DE63B0135ACCE6YB70K</vt:lpwstr>
      </vt:variant>
      <vt:variant>
        <vt:lpwstr/>
      </vt:variant>
      <vt:variant>
        <vt:i4>7077985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consultantplus://offline/ref=B8F6CFA87AC22EA3B664397692D8385D6F16E5AF86E74599B22DA5C31C4E0BB5C6DE63B0135ACCE0YB72K</vt:lpwstr>
      </vt:variant>
      <vt:variant>
        <vt:lpwstr/>
      </vt:variant>
      <vt:variant>
        <vt:i4>7077984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consultantplus://offline/ref=B8F6CFA87AC22EA3B664397692D8385D6F16E5AF86E74599B22DA5C31C4E0BB5C6DE63B0135ACCE2YB71K</vt:lpwstr>
      </vt:variant>
      <vt:variant>
        <vt:lpwstr/>
      </vt:variant>
      <vt:variant>
        <vt:i4>7077989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consultantplus://offline/ref=B8F6CFA87AC22EA3B664397692D8385D6F16E5AF86E74599B22DA5C31C4E0BB5C6DE63B0135ACCE3YB75K</vt:lpwstr>
      </vt:variant>
      <vt:variant>
        <vt:lpwstr/>
      </vt:variant>
      <vt:variant>
        <vt:i4>7077984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consultantplus://offline/ref=B8F6CFA87AC22EA3B664397692D8385D6F16E5AF86E74599B22DA5C31C4E0BB5C6DE63B0135ACFE4YB72K</vt:lpwstr>
      </vt:variant>
      <vt:variant>
        <vt:lpwstr/>
      </vt:variant>
      <vt:variant>
        <vt:i4>7077989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consultantplus://offline/ref=B8F6CFA87AC22EA3B664397692D8385D6F16E5AF86E74599B22DA5C31C4E0BB5C6DE63B0135ACEE7YB77K</vt:lpwstr>
      </vt:variant>
      <vt:variant>
        <vt:lpwstr/>
      </vt:variant>
      <vt:variant>
        <vt:i4>7077989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consultantplus://offline/ref=B8F6CFA87AC22EA3B664397692D8385D6F16E5AF86E74599B22DA5C31C4E0BB5C6DE63B0135ACEE3YB73K</vt:lpwstr>
      </vt:variant>
      <vt:variant>
        <vt:lpwstr/>
      </vt:variant>
      <vt:variant>
        <vt:i4>7077950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consultantplus://offline/ref=B8F6CFA87AC22EA3B664397692D8385D6F16E5AF86E74599B22DA5C31C4E0BB5C6DE63B0135AC9E0YB77K</vt:lpwstr>
      </vt:variant>
      <vt:variant>
        <vt:lpwstr/>
      </vt:variant>
      <vt:variant>
        <vt:i4>7077994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consultantplus://offline/ref=B8F6CFA87AC22EA3B664397692D8385D6F16E5AF86E74599B22DA5C31C4E0BB5C6DE63B0135AC8EBYB70K</vt:lpwstr>
      </vt:variant>
      <vt:variant>
        <vt:lpwstr/>
      </vt:variant>
      <vt:variant>
        <vt:i4>7077948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consultantplus://offline/ref=B8F6CFA87AC22EA3B664397692D8385D6F16E5AF86E74599B22DA5C31C4E0BB5C6DE63B0135AC8E5YB71K</vt:lpwstr>
      </vt:variant>
      <vt:variant>
        <vt:lpwstr/>
      </vt:variant>
      <vt:variant>
        <vt:i4>7077944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consultantplus://offline/ref=B8F6CFA87AC22EA3B664397692D8385D6F16E5AF86E74599B22DA5C31C4E0BB5C6DE63B0135AC8E7YB77K</vt:lpwstr>
      </vt:variant>
      <vt:variant>
        <vt:lpwstr/>
      </vt:variant>
      <vt:variant>
        <vt:i4>7077937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consultantplus://offline/ref=B8F6CFA87AC22EA3B664397692D8385D6F16E5AF86E74599B22DA5C31C4E0BB5C6DE63B0135ACAE4YB7DK</vt:lpwstr>
      </vt:variant>
      <vt:variant>
        <vt:lpwstr/>
      </vt:variant>
      <vt:variant>
        <vt:i4>5963870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consultantplus://offline/ref=B8F6CFA87AC22EA3B664397692D8385D6F11EDAB87E94599B22DA5C31CY47EK</vt:lpwstr>
      </vt:variant>
      <vt:variant>
        <vt:lpwstr/>
      </vt:variant>
      <vt:variant>
        <vt:i4>7077996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consultantplus://offline/ref=B8F6CFA87AC22EA3B664397692D8385D6F10EEA886E04599B22DA5C31C4E0BB5C6DE63B0135ACEE3YB75K</vt:lpwstr>
      </vt:variant>
      <vt:variant>
        <vt:lpwstr/>
      </vt:variant>
      <vt:variant>
        <vt:i4>5963870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consultantplus://offline/ref=B8F6CFA87AC22EA3B664397692D8385D6F11EDAB87E94599B22DA5C31CY47EK</vt:lpwstr>
      </vt:variant>
      <vt:variant>
        <vt:lpwstr/>
      </vt:variant>
      <vt:variant>
        <vt:i4>5374040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consultantplus://offline/ref=B8F6CFA87AC22EA3B664397692D8385D6C15E4AD80EB1893BA74A9C11B4154A2C1976FB11352CDYE71K</vt:lpwstr>
      </vt:variant>
      <vt:variant>
        <vt:lpwstr/>
      </vt:variant>
      <vt:variant>
        <vt:i4>5374044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consultantplus://offline/ref=B8F6CFA87AC22EA3B664397692D8385D6A17ECAA8BEB1893BA74A9C11B4154A2C1976FB1115BCBYE7AK</vt:lpwstr>
      </vt:variant>
      <vt:variant>
        <vt:lpwstr/>
      </vt:variant>
      <vt:variant>
        <vt:i4>5373964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consultantplus://offline/ref=B8F6CFA87AC22EA3B664397692D8385D6A17ECAA8BEB1893BA74A9C11B4154A2C1976FB1125DCFYE70K</vt:lpwstr>
      </vt:variant>
      <vt:variant>
        <vt:lpwstr/>
      </vt:variant>
      <vt:variant>
        <vt:i4>5374043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consultantplus://offline/ref=B8F6CFA87AC22EA3B664397692D8385D6A17EDAD80EB1893BA74A9C11B4154A2C1976FB11358C8YE74K</vt:lpwstr>
      </vt:variant>
      <vt:variant>
        <vt:lpwstr/>
      </vt:variant>
      <vt:variant>
        <vt:i4>5374042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consultantplus://offline/ref=B8F6CFA87AC22EA3B664397692D8385D6A17EDAD80EB1893BA74A9C11B4154A2C1976FB1135BCDYE73K</vt:lpwstr>
      </vt:variant>
      <vt:variant>
        <vt:lpwstr/>
      </vt:variant>
      <vt:variant>
        <vt:i4>5374044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consultantplus://offline/ref=B8F6CFA87AC22EA3B664397692D8385D6A17EDAD80EB1893BA74A9C11B4154A2C1976FB1135BCFYE77K</vt:lpwstr>
      </vt:variant>
      <vt:variant>
        <vt:lpwstr/>
      </vt:variant>
      <vt:variant>
        <vt:i4>5373955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consultantplus://offline/ref=B8F6CFA87AC22EA3B664397692D8385D6A17EDAD80EB1893BA74A9C11B4154A2C1976FB1135BC9YE77K</vt:lpwstr>
      </vt:variant>
      <vt:variant>
        <vt:lpwstr/>
      </vt:variant>
      <vt:variant>
        <vt:i4>5374036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consultantplus://offline/ref=B8F6CFA87AC22EA3B664397692D8385D6A17EDAD80EB1893BA74A9C11B4154A2C1976FB11358CAYE7BK</vt:lpwstr>
      </vt:variant>
      <vt:variant>
        <vt:lpwstr/>
      </vt:variant>
      <vt:variant>
        <vt:i4>5373966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consultantplus://offline/ref=B8F6CFA87AC22EA3B664397692D8385D6A17EDAD80EB1893BA74A9C11B4154A2C1976FB1135BC3YE70K</vt:lpwstr>
      </vt:variant>
      <vt:variant>
        <vt:lpwstr/>
      </vt:variant>
      <vt:variant>
        <vt:i4>5374041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consultantplus://offline/ref=B8F6CFA87AC22EA3B664397692D8385D6A17EDAD80EB1893BA74A9C11B4154A2C1976FB1135BCBYE76K</vt:lpwstr>
      </vt:variant>
      <vt:variant>
        <vt:lpwstr/>
      </vt:variant>
      <vt:variant>
        <vt:i4>5373959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consultantplus://offline/ref=B8F6CFA87AC22EA3B664397692D8385D6A11EFAB87EB1893BA74A9C11B4154A2C1976FB11359CDYE70K</vt:lpwstr>
      </vt:variant>
      <vt:variant>
        <vt:lpwstr/>
      </vt:variant>
      <vt:variant>
        <vt:i4>5963870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consultantplus://offline/ref=B8F6CFA87AC22EA3B664397692D8385D6F11EDAB87E94599B22DA5C31CY47EK</vt:lpwstr>
      </vt:variant>
      <vt:variant>
        <vt:lpwstr/>
      </vt:variant>
      <vt:variant>
        <vt:i4>6291506</vt:i4>
      </vt:variant>
      <vt:variant>
        <vt:i4>69</vt:i4>
      </vt:variant>
      <vt:variant>
        <vt:i4>0</vt:i4>
      </vt:variant>
      <vt:variant>
        <vt:i4>5</vt:i4>
      </vt:variant>
      <vt:variant>
        <vt:lpwstr>garantf1://70851956.0/</vt:lpwstr>
      </vt:variant>
      <vt:variant>
        <vt:lpwstr/>
      </vt:variant>
      <vt:variant>
        <vt:i4>7209011</vt:i4>
      </vt:variant>
      <vt:variant>
        <vt:i4>66</vt:i4>
      </vt:variant>
      <vt:variant>
        <vt:i4>0</vt:i4>
      </vt:variant>
      <vt:variant>
        <vt:i4>5</vt:i4>
      </vt:variant>
      <vt:variant>
        <vt:lpwstr>garantf1://12080849.0/</vt:lpwstr>
      </vt:variant>
      <vt:variant>
        <vt:lpwstr/>
      </vt:variant>
      <vt:variant>
        <vt:i4>4259842</vt:i4>
      </vt:variant>
      <vt:variant>
        <vt:i4>63</vt:i4>
      </vt:variant>
      <vt:variant>
        <vt:i4>0</vt:i4>
      </vt:variant>
      <vt:variant>
        <vt:i4>5</vt:i4>
      </vt:variant>
      <vt:variant>
        <vt:lpwstr>garantf1://12080849.1000/</vt:lpwstr>
      </vt:variant>
      <vt:variant>
        <vt:lpwstr/>
      </vt:variant>
      <vt:variant>
        <vt:i4>4259841</vt:i4>
      </vt:variant>
      <vt:variant>
        <vt:i4>60</vt:i4>
      </vt:variant>
      <vt:variant>
        <vt:i4>0</vt:i4>
      </vt:variant>
      <vt:variant>
        <vt:i4>5</vt:i4>
      </vt:variant>
      <vt:variant>
        <vt:lpwstr>garantf1://12080849.2000/</vt:lpwstr>
      </vt:variant>
      <vt:variant>
        <vt:lpwstr/>
      </vt:variant>
      <vt:variant>
        <vt:i4>7143534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consultantplus://offline/ref=9D8161AA42813FF2C5CEF20345109A18045E915A4D486592BF0D91A3DD55F1698951AD87C989255BD5FBE09DC10190654393C4422B6702763792395C742FD69E8FDD4C4BBB23d1R3M</vt:lpwstr>
      </vt:variant>
      <vt:variant>
        <vt:lpwstr/>
      </vt:variant>
      <vt:variant>
        <vt:i4>7143534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consultantplus://offline/ref=9D8161AA42813FF2C5CEF20345109A18045E915A4D486592BF0D91A3DD55F1698951AD87C989255BD5FBE09DC10190654393C4422B6702763792395C742FD69E8FDD4C4BBB23d1R3M</vt:lpwstr>
      </vt:variant>
      <vt:variant>
        <vt:lpwstr/>
      </vt:variant>
      <vt:variant>
        <vt:i4>7143484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consultantplus://offline/ref=9D8161AA42813FF2C5CEF20345109A18045E915A4D486592BF0D91A3DD55F1698951AD87C989255BD5FBE09DC1029A654393C4422B6702763792395C742FD69E8FDD4C4BBB23d1R3M</vt:lpwstr>
      </vt:variant>
      <vt:variant>
        <vt:lpwstr/>
      </vt:variant>
      <vt:variant>
        <vt:i4>7143484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consultantplus://offline/ref=9D8161AA42813FF2C5CEF20345109A18045E915A4D486592BF0D91A3DD55F1698951AD87C989255BD5FBE09DC1029A654393C4422B6702763792395C742FD69E8FDD4C4BBB23d1R3M</vt:lpwstr>
      </vt:variant>
      <vt:variant>
        <vt:lpwstr/>
      </vt:variant>
      <vt:variant>
        <vt:i4>7143480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consultantplus://offline/ref=9D8161AA42813FF2C5CEF20345109A18045E915A4D486592BF0D91A3DD55F1698951AD87C989255BD5FBE09DC1019F654393C4422B6702763792395C742FD69E8FDD4C4BBB23d1R3M</vt:lpwstr>
      </vt:variant>
      <vt:variant>
        <vt:lpwstr/>
      </vt:variant>
      <vt:variant>
        <vt:i4>7143480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consultantplus://offline/ref=9D8161AA42813FF2C5CEF20345109A18045E915A4D486592BF0D91A3DD55F1698951AD87C989255BD5FBE09DC1019F654393C4422B6702763792395C742FD69E8FDD4C4BBB23d1R3M</vt:lpwstr>
      </vt:variant>
      <vt:variant>
        <vt:lpwstr/>
      </vt:variant>
      <vt:variant>
        <vt:i4>7143485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consultantplus://offline/ref=9D8161AA42813FF2C5CEF20345109A18045E915A4D486592BF0D91A3DD55F1698951AD87C989255BD5FBE091C30D9A654393C4422B6702763792395C742FD69E8FDD4C4BBB23d1R3M</vt:lpwstr>
      </vt:variant>
      <vt:variant>
        <vt:lpwstr/>
      </vt:variant>
      <vt:variant>
        <vt:i4>7143485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consultantplus://offline/ref=9D8161AA42813FF2C5CEF20345109A18045E915A4D486592BF0D91A3DD55F1698951AD87C989255BD5FBE091C30D9A654393C4422B6702763792395C742FD69E8FDD4C4BBB23d1R3M</vt:lpwstr>
      </vt:variant>
      <vt:variant>
        <vt:lpwstr/>
      </vt:variant>
      <vt:variant>
        <vt:i4>6684728</vt:i4>
      </vt:variant>
      <vt:variant>
        <vt:i4>33</vt:i4>
      </vt:variant>
      <vt:variant>
        <vt:i4>0</vt:i4>
      </vt:variant>
      <vt:variant>
        <vt:i4>5</vt:i4>
      </vt:variant>
      <vt:variant>
        <vt:lpwstr>garantf1://71488960.0/</vt:lpwstr>
      </vt:variant>
      <vt:variant>
        <vt:lpwstr/>
      </vt:variant>
      <vt:variant>
        <vt:i4>4784137</vt:i4>
      </vt:variant>
      <vt:variant>
        <vt:i4>30</vt:i4>
      </vt:variant>
      <vt:variant>
        <vt:i4>0</vt:i4>
      </vt:variant>
      <vt:variant>
        <vt:i4>5</vt:i4>
      </vt:variant>
      <vt:variant>
        <vt:lpwstr>garantf1://71488960.1000/</vt:lpwstr>
      </vt:variant>
      <vt:variant>
        <vt:lpwstr/>
      </vt:variant>
      <vt:variant>
        <vt:i4>7143487</vt:i4>
      </vt:variant>
      <vt:variant>
        <vt:i4>27</vt:i4>
      </vt:variant>
      <vt:variant>
        <vt:i4>0</vt:i4>
      </vt:variant>
      <vt:variant>
        <vt:i4>5</vt:i4>
      </vt:variant>
      <vt:variant>
        <vt:lpwstr>garantf1://71486638.0/</vt:lpwstr>
      </vt:variant>
      <vt:variant>
        <vt:lpwstr/>
      </vt:variant>
      <vt:variant>
        <vt:i4>4325390</vt:i4>
      </vt:variant>
      <vt:variant>
        <vt:i4>24</vt:i4>
      </vt:variant>
      <vt:variant>
        <vt:i4>0</vt:i4>
      </vt:variant>
      <vt:variant>
        <vt:i4>5</vt:i4>
      </vt:variant>
      <vt:variant>
        <vt:lpwstr>garantf1://71486638.1000/</vt:lpwstr>
      </vt:variant>
      <vt:variant>
        <vt:lpwstr/>
      </vt:variant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garantf1://71489050.0/</vt:lpwstr>
      </vt:variant>
      <vt:variant>
        <vt:lpwstr/>
      </vt:variant>
      <vt:variant>
        <vt:i4>4587531</vt:i4>
      </vt:variant>
      <vt:variant>
        <vt:i4>18</vt:i4>
      </vt:variant>
      <vt:variant>
        <vt:i4>0</vt:i4>
      </vt:variant>
      <vt:variant>
        <vt:i4>5</vt:i4>
      </vt:variant>
      <vt:variant>
        <vt:lpwstr>garantf1://71488992.1000/</vt:lpwstr>
      </vt:variant>
      <vt:variant>
        <vt:lpwstr/>
      </vt:variant>
      <vt:variant>
        <vt:i4>6553649</vt:i4>
      </vt:variant>
      <vt:variant>
        <vt:i4>15</vt:i4>
      </vt:variant>
      <vt:variant>
        <vt:i4>0</vt:i4>
      </vt:variant>
      <vt:variant>
        <vt:i4>5</vt:i4>
      </vt:variant>
      <vt:variant>
        <vt:lpwstr>garantf1://71489050.0/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garantf1://71489050.1000/</vt:lpwstr>
      </vt:variant>
      <vt:variant>
        <vt:lpwstr/>
      </vt:variant>
      <vt:variant>
        <vt:i4>7143473</vt:i4>
      </vt:variant>
      <vt:variant>
        <vt:i4>9</vt:i4>
      </vt:variant>
      <vt:variant>
        <vt:i4>0</vt:i4>
      </vt:variant>
      <vt:variant>
        <vt:i4>5</vt:i4>
      </vt:variant>
      <vt:variant>
        <vt:lpwstr>garantf1://71486636.0/</vt:lpwstr>
      </vt:variant>
      <vt:variant>
        <vt:lpwstr/>
      </vt:variant>
      <vt:variant>
        <vt:i4>4325376</vt:i4>
      </vt:variant>
      <vt:variant>
        <vt:i4>6</vt:i4>
      </vt:variant>
      <vt:variant>
        <vt:i4>0</vt:i4>
      </vt:variant>
      <vt:variant>
        <vt:i4>5</vt:i4>
      </vt:variant>
      <vt:variant>
        <vt:lpwstr>garantf1://71486636.1000/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garantf1://70003036.0/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«Об утверждении отчета об исполнении муниципального бюджета Ульдючинского сельского муниципального образования за 1 квартал 2015 года</dc:subject>
  <dc:creator>Эрднеева Н.Л.</dc:creator>
  <cp:lastModifiedBy>DEXP</cp:lastModifiedBy>
  <cp:revision>2</cp:revision>
  <cp:lastPrinted>2021-11-21T15:01:00Z</cp:lastPrinted>
  <dcterms:created xsi:type="dcterms:W3CDTF">2022-08-17T08:21:00Z</dcterms:created>
  <dcterms:modified xsi:type="dcterms:W3CDTF">2022-08-17T08:21:00Z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