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F0BB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 w:rsidR="00F10ADD">
        <w:rPr>
          <w:color w:val="000000"/>
          <w:spacing w:val="1"/>
          <w:sz w:val="24"/>
          <w:szCs w:val="24"/>
        </w:rPr>
        <w:t>Приютненский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35164E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29845" t="29845" r="28575" b="2730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29845" t="29845" r="28575" b="273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CE1724" w:rsidRDefault="0035164E" w:rsidP="00CE172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12065" t="11430" r="508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</w:t>
      </w:r>
    </w:p>
    <w:p w:rsidR="00207202" w:rsidRDefault="00207202" w:rsidP="00CE1724">
      <w:pPr>
        <w:shd w:val="clear" w:color="auto" w:fill="FFFFFF"/>
        <w:ind w:right="-3458"/>
        <w:rPr>
          <w:noProof/>
          <w:sz w:val="28"/>
          <w:szCs w:val="28"/>
        </w:rPr>
      </w:pPr>
      <w:bookmarkStart w:id="0" w:name="_GoBack"/>
      <w:bookmarkEnd w:id="0"/>
    </w:p>
    <w:p w:rsidR="00942FC0" w:rsidRPr="00942FC0" w:rsidRDefault="00942FC0" w:rsidP="006035A2">
      <w:pPr>
        <w:shd w:val="clear" w:color="auto" w:fill="FFFFFF"/>
        <w:ind w:right="23"/>
        <w:jc w:val="center"/>
        <w:rPr>
          <w:noProof/>
          <w:sz w:val="24"/>
          <w:szCs w:val="28"/>
        </w:rPr>
      </w:pPr>
      <w:r w:rsidRPr="00942FC0">
        <w:rPr>
          <w:noProof/>
          <w:sz w:val="24"/>
          <w:szCs w:val="28"/>
        </w:rPr>
        <w:t>Уведомление о проведении осмотра ранее учтенных объектов недвижимости</w:t>
      </w:r>
    </w:p>
    <w:p w:rsidR="00942FC0" w:rsidRPr="00942FC0" w:rsidRDefault="00942FC0" w:rsidP="00942FC0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942FC0" w:rsidRDefault="00942FC0" w:rsidP="00320254">
      <w:pPr>
        <w:shd w:val="clear" w:color="auto" w:fill="FFFFFF"/>
        <w:spacing w:line="276" w:lineRule="auto"/>
        <w:ind w:firstLine="720"/>
        <w:jc w:val="both"/>
        <w:rPr>
          <w:noProof/>
          <w:sz w:val="24"/>
          <w:szCs w:val="28"/>
        </w:rPr>
      </w:pPr>
      <w:proofErr w:type="gramStart"/>
      <w:r w:rsidRPr="00942FC0">
        <w:rPr>
          <w:noProof/>
          <w:sz w:val="24"/>
          <w:szCs w:val="28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</w:t>
      </w:r>
      <w:r w:rsidR="00320254">
        <w:rPr>
          <w:noProof/>
          <w:sz w:val="24"/>
          <w:szCs w:val="28"/>
        </w:rPr>
        <w:t xml:space="preserve">нного строительства, помещений) </w:t>
      </w:r>
      <w:r w:rsidRPr="00942FC0">
        <w:rPr>
          <w:noProof/>
          <w:sz w:val="24"/>
          <w:szCs w:val="28"/>
        </w:rPr>
        <w:t xml:space="preserve">Администрация </w:t>
      </w:r>
      <w:r w:rsidR="00320254">
        <w:rPr>
          <w:noProof/>
          <w:sz w:val="24"/>
          <w:szCs w:val="28"/>
        </w:rPr>
        <w:t>Булуктинского</w:t>
      </w:r>
      <w:r w:rsidRPr="00942FC0">
        <w:rPr>
          <w:noProof/>
          <w:sz w:val="24"/>
          <w:szCs w:val="28"/>
        </w:rPr>
        <w:t xml:space="preserve"> сельского муниципального образования Республики Калмыкия сообщает, что </w:t>
      </w:r>
      <w:r w:rsidR="00320254">
        <w:rPr>
          <w:noProof/>
          <w:sz w:val="24"/>
          <w:szCs w:val="28"/>
        </w:rPr>
        <w:t>28 ок</w:t>
      </w:r>
      <w:r w:rsidRPr="00942FC0">
        <w:rPr>
          <w:noProof/>
          <w:sz w:val="24"/>
          <w:szCs w:val="28"/>
        </w:rPr>
        <w:t>тября 202</w:t>
      </w:r>
      <w:r w:rsidR="00320254">
        <w:rPr>
          <w:noProof/>
          <w:sz w:val="24"/>
          <w:szCs w:val="28"/>
        </w:rPr>
        <w:t>2</w:t>
      </w:r>
      <w:r w:rsidRPr="00942FC0">
        <w:rPr>
          <w:noProof/>
          <w:sz w:val="24"/>
          <w:szCs w:val="28"/>
        </w:rPr>
        <w:t xml:space="preserve"> года в период с 1</w:t>
      </w:r>
      <w:r w:rsidR="00320254">
        <w:rPr>
          <w:noProof/>
          <w:sz w:val="24"/>
          <w:szCs w:val="28"/>
        </w:rPr>
        <w:t>4</w:t>
      </w:r>
      <w:r w:rsidRPr="00942FC0">
        <w:rPr>
          <w:noProof/>
          <w:sz w:val="24"/>
          <w:szCs w:val="28"/>
        </w:rPr>
        <w:t>:</w:t>
      </w:r>
      <w:r w:rsidR="00320254">
        <w:rPr>
          <w:noProof/>
          <w:sz w:val="24"/>
          <w:szCs w:val="28"/>
        </w:rPr>
        <w:t>00</w:t>
      </w:r>
      <w:r w:rsidRPr="00942FC0">
        <w:rPr>
          <w:noProof/>
          <w:sz w:val="24"/>
          <w:szCs w:val="28"/>
        </w:rPr>
        <w:t xml:space="preserve"> до 1</w:t>
      </w:r>
      <w:r w:rsidR="00EB2045">
        <w:rPr>
          <w:noProof/>
          <w:sz w:val="24"/>
          <w:szCs w:val="28"/>
        </w:rPr>
        <w:t>5</w:t>
      </w:r>
      <w:r w:rsidRPr="00942FC0">
        <w:rPr>
          <w:noProof/>
          <w:sz w:val="24"/>
          <w:szCs w:val="28"/>
        </w:rPr>
        <w:t>:</w:t>
      </w:r>
      <w:r w:rsidR="00207202">
        <w:rPr>
          <w:noProof/>
          <w:sz w:val="24"/>
          <w:szCs w:val="28"/>
        </w:rPr>
        <w:t>15</w:t>
      </w:r>
      <w:r w:rsidRPr="00942FC0">
        <w:rPr>
          <w:noProof/>
          <w:sz w:val="24"/>
          <w:szCs w:val="28"/>
        </w:rPr>
        <w:t xml:space="preserve"> часов будет проводить осмотр ранее</w:t>
      </w:r>
      <w:proofErr w:type="gramEnd"/>
      <w:r w:rsidRPr="00942FC0">
        <w:rPr>
          <w:noProof/>
          <w:sz w:val="24"/>
          <w:szCs w:val="28"/>
        </w:rPr>
        <w:t xml:space="preserve"> учтенных зданий, сооружений, объектов незавершенного строительства, помещений, расположенных по адресам:</w:t>
      </w:r>
    </w:p>
    <w:p w:rsidR="00207202" w:rsidRPr="00942FC0" w:rsidRDefault="00207202" w:rsidP="00320254">
      <w:pPr>
        <w:shd w:val="clear" w:color="auto" w:fill="FFFFFF"/>
        <w:spacing w:line="276" w:lineRule="auto"/>
        <w:ind w:firstLine="720"/>
        <w:jc w:val="both"/>
        <w:rPr>
          <w:noProof/>
          <w:sz w:val="24"/>
          <w:szCs w:val="28"/>
        </w:rPr>
      </w:pPr>
    </w:p>
    <w:p w:rsidR="003923CB" w:rsidRDefault="003923CB" w:rsidP="00BD0B9B">
      <w:pPr>
        <w:pStyle w:val="ae"/>
        <w:numPr>
          <w:ilvl w:val="0"/>
          <w:numId w:val="15"/>
        </w:numPr>
        <w:shd w:val="clear" w:color="auto" w:fill="FFFFFF"/>
        <w:spacing w:line="276" w:lineRule="auto"/>
        <w:ind w:right="23"/>
        <w:jc w:val="both"/>
        <w:rPr>
          <w:noProof/>
          <w:sz w:val="24"/>
          <w:szCs w:val="28"/>
        </w:rPr>
      </w:pPr>
      <w:r w:rsidRPr="002900BA">
        <w:rPr>
          <w:noProof/>
          <w:sz w:val="24"/>
          <w:szCs w:val="28"/>
        </w:rPr>
        <w:t>Республика Калмыкия, р-н Приютненский, п. Нарын, ул. Мира, 3, кв. 4</w:t>
      </w:r>
      <w:r>
        <w:rPr>
          <w:noProof/>
          <w:sz w:val="24"/>
          <w:szCs w:val="28"/>
        </w:rPr>
        <w:t>;</w:t>
      </w:r>
    </w:p>
    <w:p w:rsidR="003923CB" w:rsidRDefault="003923CB" w:rsidP="00BD0B9B">
      <w:pPr>
        <w:pStyle w:val="ae"/>
        <w:numPr>
          <w:ilvl w:val="0"/>
          <w:numId w:val="15"/>
        </w:numPr>
        <w:shd w:val="clear" w:color="auto" w:fill="FFFFFF"/>
        <w:spacing w:line="276" w:lineRule="auto"/>
        <w:ind w:right="23"/>
        <w:jc w:val="both"/>
        <w:rPr>
          <w:noProof/>
          <w:sz w:val="24"/>
          <w:szCs w:val="28"/>
        </w:rPr>
      </w:pPr>
      <w:r w:rsidRPr="00D5533E">
        <w:rPr>
          <w:noProof/>
          <w:sz w:val="24"/>
          <w:szCs w:val="28"/>
        </w:rPr>
        <w:t>Республика Калмыкия, р-н Приютненский, п. Нарын, ул. Мира, 4, кв. 2</w:t>
      </w:r>
      <w:r>
        <w:rPr>
          <w:noProof/>
          <w:sz w:val="24"/>
          <w:szCs w:val="28"/>
        </w:rPr>
        <w:t>;</w:t>
      </w:r>
    </w:p>
    <w:p w:rsidR="003923CB" w:rsidRPr="003923CB" w:rsidRDefault="003923CB" w:rsidP="00BD0B9B">
      <w:pPr>
        <w:shd w:val="clear" w:color="auto" w:fill="FFFFFF"/>
        <w:spacing w:line="276" w:lineRule="auto"/>
        <w:ind w:right="23"/>
        <w:jc w:val="both"/>
        <w:rPr>
          <w:noProof/>
          <w:sz w:val="24"/>
          <w:szCs w:val="28"/>
        </w:rPr>
      </w:pPr>
    </w:p>
    <w:p w:rsidR="00942FC0" w:rsidRPr="00942FC0" w:rsidRDefault="00942FC0" w:rsidP="00942FC0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4533EA" w:rsidRDefault="004533EA" w:rsidP="00B53CCF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304237" w:rsidRPr="00304237" w:rsidRDefault="00304237" w:rsidP="00304237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6035A2" w:rsidRPr="006035A2" w:rsidRDefault="00942FC0" w:rsidP="00942FC0">
      <w:pPr>
        <w:shd w:val="clear" w:color="auto" w:fill="FFFFFF"/>
        <w:ind w:right="23"/>
        <w:jc w:val="both"/>
        <w:rPr>
          <w:noProof/>
          <w:sz w:val="24"/>
          <w:szCs w:val="28"/>
          <w:u w:val="single"/>
        </w:rPr>
      </w:pPr>
      <w:r w:rsidRPr="00942FC0">
        <w:rPr>
          <w:noProof/>
          <w:sz w:val="24"/>
          <w:szCs w:val="28"/>
        </w:rPr>
        <w:t xml:space="preserve">Телефон для консультаций –  </w:t>
      </w:r>
      <w:hyperlink r:id="rId10" w:history="1">
        <w:r w:rsidRPr="006035A2">
          <w:rPr>
            <w:rStyle w:val="ac"/>
            <w:noProof/>
            <w:sz w:val="24"/>
            <w:szCs w:val="28"/>
          </w:rPr>
          <w:t>8 847-</w:t>
        </w:r>
        <w:r w:rsidR="006035A2" w:rsidRPr="006035A2">
          <w:rPr>
            <w:rStyle w:val="ac"/>
            <w:noProof/>
            <w:sz w:val="24"/>
            <w:szCs w:val="28"/>
          </w:rPr>
          <w:t>36</w:t>
        </w:r>
        <w:r w:rsidRPr="006035A2">
          <w:rPr>
            <w:rStyle w:val="ac"/>
            <w:noProof/>
            <w:sz w:val="24"/>
            <w:szCs w:val="28"/>
          </w:rPr>
          <w:t>-9</w:t>
        </w:r>
        <w:r w:rsidR="006035A2" w:rsidRPr="006035A2">
          <w:rPr>
            <w:rStyle w:val="ac"/>
            <w:noProof/>
            <w:sz w:val="24"/>
            <w:szCs w:val="28"/>
          </w:rPr>
          <w:t>5</w:t>
        </w:r>
        <w:r w:rsidRPr="006035A2">
          <w:rPr>
            <w:rStyle w:val="ac"/>
            <w:noProof/>
            <w:sz w:val="24"/>
            <w:szCs w:val="28"/>
          </w:rPr>
          <w:t>-</w:t>
        </w:r>
        <w:r w:rsidR="006035A2" w:rsidRPr="006035A2">
          <w:rPr>
            <w:rStyle w:val="ac"/>
            <w:noProof/>
            <w:sz w:val="24"/>
            <w:szCs w:val="28"/>
          </w:rPr>
          <w:t>4</w:t>
        </w:r>
        <w:r w:rsidRPr="006035A2">
          <w:rPr>
            <w:rStyle w:val="ac"/>
            <w:noProof/>
            <w:sz w:val="24"/>
            <w:szCs w:val="28"/>
          </w:rPr>
          <w:t>-</w:t>
        </w:r>
      </w:hyperlink>
      <w:r w:rsidR="006035A2" w:rsidRPr="006035A2">
        <w:rPr>
          <w:noProof/>
          <w:sz w:val="24"/>
          <w:szCs w:val="28"/>
          <w:u w:val="single"/>
        </w:rPr>
        <w:t xml:space="preserve">12 </w:t>
      </w:r>
    </w:p>
    <w:p w:rsidR="00942FC0" w:rsidRPr="00942FC0" w:rsidRDefault="00942FC0" w:rsidP="00942FC0">
      <w:pPr>
        <w:shd w:val="clear" w:color="auto" w:fill="FFFFFF"/>
        <w:ind w:right="23"/>
        <w:jc w:val="both"/>
        <w:rPr>
          <w:noProof/>
          <w:sz w:val="24"/>
          <w:szCs w:val="28"/>
        </w:rPr>
      </w:pPr>
      <w:r w:rsidRPr="00942FC0">
        <w:rPr>
          <w:noProof/>
          <w:sz w:val="24"/>
          <w:szCs w:val="28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035A2">
        <w:rPr>
          <w:noProof/>
          <w:sz w:val="24"/>
          <w:szCs w:val="28"/>
        </w:rPr>
        <w:t>Булуктинского</w:t>
      </w:r>
      <w:r w:rsidRPr="00942FC0">
        <w:rPr>
          <w:noProof/>
          <w:sz w:val="24"/>
          <w:szCs w:val="28"/>
        </w:rPr>
        <w:t xml:space="preserve"> сельского муниципального образования Республики Калмыкия по адресу </w:t>
      </w:r>
      <w:hyperlink r:id="rId11" w:tgtFrame="_blank" w:history="1">
        <w:r w:rsidRPr="00942FC0">
          <w:rPr>
            <w:rStyle w:val="ac"/>
            <w:noProof/>
            <w:sz w:val="24"/>
            <w:szCs w:val="28"/>
          </w:rPr>
          <w:t xml:space="preserve">Республика Калмыкия </w:t>
        </w:r>
        <w:r w:rsidR="006035A2">
          <w:rPr>
            <w:rStyle w:val="ac"/>
            <w:noProof/>
            <w:sz w:val="24"/>
            <w:szCs w:val="28"/>
          </w:rPr>
          <w:t>Приютненский район</w:t>
        </w:r>
        <w:r w:rsidRPr="00942FC0">
          <w:rPr>
            <w:rStyle w:val="ac"/>
            <w:noProof/>
            <w:sz w:val="24"/>
            <w:szCs w:val="28"/>
          </w:rPr>
          <w:t>,</w:t>
        </w:r>
        <w:r w:rsidR="006035A2">
          <w:rPr>
            <w:rStyle w:val="ac"/>
            <w:noProof/>
            <w:sz w:val="24"/>
            <w:szCs w:val="28"/>
          </w:rPr>
          <w:t xml:space="preserve"> </w:t>
        </w:r>
        <w:r w:rsidRPr="00942FC0">
          <w:rPr>
            <w:rStyle w:val="ac"/>
            <w:noProof/>
            <w:sz w:val="24"/>
            <w:szCs w:val="28"/>
          </w:rPr>
          <w:t xml:space="preserve">п. </w:t>
        </w:r>
        <w:r w:rsidR="006035A2">
          <w:rPr>
            <w:rStyle w:val="ac"/>
            <w:noProof/>
            <w:sz w:val="24"/>
            <w:szCs w:val="28"/>
          </w:rPr>
          <w:t>Бурата</w:t>
        </w:r>
        <w:r w:rsidRPr="00942FC0">
          <w:rPr>
            <w:rStyle w:val="ac"/>
            <w:noProof/>
            <w:sz w:val="24"/>
            <w:szCs w:val="28"/>
          </w:rPr>
          <w:t xml:space="preserve">, улица </w:t>
        </w:r>
        <w:r w:rsidR="006035A2">
          <w:rPr>
            <w:rStyle w:val="ac"/>
            <w:noProof/>
            <w:sz w:val="24"/>
            <w:szCs w:val="28"/>
          </w:rPr>
          <w:t>Комсомольская</w:t>
        </w:r>
        <w:r w:rsidRPr="00942FC0">
          <w:rPr>
            <w:rStyle w:val="ac"/>
            <w:noProof/>
            <w:sz w:val="24"/>
            <w:szCs w:val="28"/>
          </w:rPr>
          <w:t>,</w:t>
        </w:r>
        <w:r w:rsidR="006035A2">
          <w:rPr>
            <w:rStyle w:val="ac"/>
            <w:noProof/>
            <w:sz w:val="24"/>
            <w:szCs w:val="28"/>
          </w:rPr>
          <w:t xml:space="preserve"> </w:t>
        </w:r>
      </w:hyperlink>
      <w:r w:rsidR="006035A2">
        <w:rPr>
          <w:noProof/>
          <w:sz w:val="24"/>
          <w:szCs w:val="28"/>
        </w:rPr>
        <w:t>13</w:t>
      </w:r>
      <w:r w:rsidRPr="00942FC0">
        <w:rPr>
          <w:noProof/>
          <w:sz w:val="24"/>
          <w:szCs w:val="28"/>
        </w:rPr>
        <w:t>; адрес электронной почты:  </w:t>
      </w:r>
      <w:proofErr w:type="spellStart"/>
      <w:r w:rsidR="006035A2"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="006035A2" w:rsidRPr="008C0FD9">
        <w:rPr>
          <w:color w:val="000000"/>
          <w:spacing w:val="-1"/>
          <w:sz w:val="24"/>
          <w:szCs w:val="24"/>
        </w:rPr>
        <w:t>08</w:t>
      </w:r>
      <w:r w:rsidR="006035A2" w:rsidRPr="00ED64A1">
        <w:rPr>
          <w:color w:val="000000"/>
          <w:spacing w:val="-1"/>
          <w:sz w:val="24"/>
          <w:szCs w:val="24"/>
        </w:rPr>
        <w:t>@</w:t>
      </w:r>
      <w:r w:rsidR="006035A2">
        <w:rPr>
          <w:color w:val="000000"/>
          <w:spacing w:val="-1"/>
          <w:sz w:val="24"/>
          <w:szCs w:val="24"/>
          <w:lang w:val="en-US"/>
        </w:rPr>
        <w:t>mail</w:t>
      </w:r>
      <w:r w:rsidR="006035A2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035A2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4533EA" w:rsidRDefault="004533EA" w:rsidP="00BB4FB7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4533EA" w:rsidRDefault="004533EA" w:rsidP="00BB4FB7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4533EA" w:rsidRDefault="004533EA" w:rsidP="00BB4FB7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p w:rsidR="004533EA" w:rsidRDefault="004533EA" w:rsidP="00BB4FB7">
      <w:pPr>
        <w:shd w:val="clear" w:color="auto" w:fill="FFFFFF"/>
        <w:ind w:right="23"/>
        <w:jc w:val="both"/>
        <w:rPr>
          <w:noProof/>
          <w:sz w:val="24"/>
          <w:szCs w:val="28"/>
        </w:rPr>
      </w:pPr>
    </w:p>
    <w:sectPr w:rsidR="004533EA" w:rsidSect="00CE1724">
      <w:type w:val="continuous"/>
      <w:pgSz w:w="11909" w:h="16834"/>
      <w:pgMar w:top="1135" w:right="852" w:bottom="709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10" w:rsidRDefault="00FC3D10" w:rsidP="0004595D">
      <w:r>
        <w:separator/>
      </w:r>
    </w:p>
  </w:endnote>
  <w:endnote w:type="continuationSeparator" w:id="0">
    <w:p w:rsidR="00FC3D10" w:rsidRDefault="00FC3D10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10" w:rsidRDefault="00FC3D10" w:rsidP="0004595D">
      <w:r>
        <w:separator/>
      </w:r>
    </w:p>
  </w:footnote>
  <w:footnote w:type="continuationSeparator" w:id="0">
    <w:p w:rsidR="00FC3D10" w:rsidRDefault="00FC3D10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15C13B44"/>
    <w:multiLevelType w:val="hybridMultilevel"/>
    <w:tmpl w:val="910CDF76"/>
    <w:lvl w:ilvl="0" w:tplc="F1249476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F46EDBFC" w:tentative="1">
      <w:start w:val="1"/>
      <w:numFmt w:val="lowerLetter"/>
      <w:lvlText w:val="%2."/>
      <w:lvlJc w:val="left"/>
      <w:pPr>
        <w:ind w:left="1260" w:hanging="360"/>
      </w:pPr>
    </w:lvl>
    <w:lvl w:ilvl="2" w:tplc="E594EC06" w:tentative="1">
      <w:start w:val="1"/>
      <w:numFmt w:val="lowerRoman"/>
      <w:lvlText w:val="%3."/>
      <w:lvlJc w:val="right"/>
      <w:pPr>
        <w:ind w:left="1980" w:hanging="180"/>
      </w:pPr>
    </w:lvl>
    <w:lvl w:ilvl="3" w:tplc="469C4BEC" w:tentative="1">
      <w:start w:val="1"/>
      <w:numFmt w:val="decimal"/>
      <w:lvlText w:val="%4."/>
      <w:lvlJc w:val="left"/>
      <w:pPr>
        <w:ind w:left="2700" w:hanging="360"/>
      </w:pPr>
    </w:lvl>
    <w:lvl w:ilvl="4" w:tplc="20129AC0" w:tentative="1">
      <w:start w:val="1"/>
      <w:numFmt w:val="lowerLetter"/>
      <w:lvlText w:val="%5."/>
      <w:lvlJc w:val="left"/>
      <w:pPr>
        <w:ind w:left="3420" w:hanging="360"/>
      </w:pPr>
    </w:lvl>
    <w:lvl w:ilvl="5" w:tplc="1F02E480" w:tentative="1">
      <w:start w:val="1"/>
      <w:numFmt w:val="lowerRoman"/>
      <w:lvlText w:val="%6."/>
      <w:lvlJc w:val="right"/>
      <w:pPr>
        <w:ind w:left="4140" w:hanging="180"/>
      </w:pPr>
    </w:lvl>
    <w:lvl w:ilvl="6" w:tplc="9F08A2FC" w:tentative="1">
      <w:start w:val="1"/>
      <w:numFmt w:val="decimal"/>
      <w:lvlText w:val="%7."/>
      <w:lvlJc w:val="left"/>
      <w:pPr>
        <w:ind w:left="4860" w:hanging="360"/>
      </w:pPr>
    </w:lvl>
    <w:lvl w:ilvl="7" w:tplc="49967134" w:tentative="1">
      <w:start w:val="1"/>
      <w:numFmt w:val="lowerLetter"/>
      <w:lvlText w:val="%8."/>
      <w:lvlJc w:val="left"/>
      <w:pPr>
        <w:ind w:left="5580" w:hanging="360"/>
      </w:pPr>
    </w:lvl>
    <w:lvl w:ilvl="8" w:tplc="6F8A7676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8074A1"/>
    <w:multiLevelType w:val="hybridMultilevel"/>
    <w:tmpl w:val="3AC89C18"/>
    <w:lvl w:ilvl="0" w:tplc="7DCC61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3484640"/>
    <w:multiLevelType w:val="hybridMultilevel"/>
    <w:tmpl w:val="75628C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B1E08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CC4B058" w:tentative="1">
      <w:start w:val="1"/>
      <w:numFmt w:val="lowerLetter"/>
      <w:lvlText w:val="%2."/>
      <w:lvlJc w:val="left"/>
      <w:pPr>
        <w:ind w:left="2340" w:hanging="360"/>
      </w:pPr>
    </w:lvl>
    <w:lvl w:ilvl="2" w:tplc="A7BA0B10" w:tentative="1">
      <w:start w:val="1"/>
      <w:numFmt w:val="lowerRoman"/>
      <w:lvlText w:val="%3."/>
      <w:lvlJc w:val="right"/>
      <w:pPr>
        <w:ind w:left="3060" w:hanging="180"/>
      </w:pPr>
    </w:lvl>
    <w:lvl w:ilvl="3" w:tplc="D17ADB44" w:tentative="1">
      <w:start w:val="1"/>
      <w:numFmt w:val="decimal"/>
      <w:lvlText w:val="%4."/>
      <w:lvlJc w:val="left"/>
      <w:pPr>
        <w:ind w:left="3780" w:hanging="360"/>
      </w:pPr>
    </w:lvl>
    <w:lvl w:ilvl="4" w:tplc="5EF2D1C6" w:tentative="1">
      <w:start w:val="1"/>
      <w:numFmt w:val="lowerLetter"/>
      <w:lvlText w:val="%5."/>
      <w:lvlJc w:val="left"/>
      <w:pPr>
        <w:ind w:left="4500" w:hanging="360"/>
      </w:pPr>
    </w:lvl>
    <w:lvl w:ilvl="5" w:tplc="3C3C3CAA" w:tentative="1">
      <w:start w:val="1"/>
      <w:numFmt w:val="lowerRoman"/>
      <w:lvlText w:val="%6."/>
      <w:lvlJc w:val="right"/>
      <w:pPr>
        <w:ind w:left="5220" w:hanging="180"/>
      </w:pPr>
    </w:lvl>
    <w:lvl w:ilvl="6" w:tplc="9B2ED2A6" w:tentative="1">
      <w:start w:val="1"/>
      <w:numFmt w:val="decimal"/>
      <w:lvlText w:val="%7."/>
      <w:lvlJc w:val="left"/>
      <w:pPr>
        <w:ind w:left="5940" w:hanging="360"/>
      </w:pPr>
    </w:lvl>
    <w:lvl w:ilvl="7" w:tplc="DC3CA202" w:tentative="1">
      <w:start w:val="1"/>
      <w:numFmt w:val="lowerLetter"/>
      <w:lvlText w:val="%8."/>
      <w:lvlJc w:val="left"/>
      <w:pPr>
        <w:ind w:left="6660" w:hanging="360"/>
      </w:pPr>
    </w:lvl>
    <w:lvl w:ilvl="8" w:tplc="BF6AE87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FEA2243"/>
    <w:multiLevelType w:val="hybridMultilevel"/>
    <w:tmpl w:val="4294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6E2013B6"/>
    <w:multiLevelType w:val="hybridMultilevel"/>
    <w:tmpl w:val="DCFA1C8C"/>
    <w:lvl w:ilvl="0" w:tplc="22B27CB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E543A3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F6C742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07283E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5E0A4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66E12A2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BEDC0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EA83B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616D08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6B26C82"/>
    <w:multiLevelType w:val="hybridMultilevel"/>
    <w:tmpl w:val="1790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B23EE"/>
    <w:multiLevelType w:val="hybridMultilevel"/>
    <w:tmpl w:val="A0EAC6F4"/>
    <w:lvl w:ilvl="0" w:tplc="04190001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948192D"/>
    <w:multiLevelType w:val="hybridMultilevel"/>
    <w:tmpl w:val="7A0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721B"/>
    <w:rsid w:val="0003440C"/>
    <w:rsid w:val="00035BDC"/>
    <w:rsid w:val="00043892"/>
    <w:rsid w:val="0004483A"/>
    <w:rsid w:val="0004595D"/>
    <w:rsid w:val="0008161E"/>
    <w:rsid w:val="00081DEA"/>
    <w:rsid w:val="000F2AE1"/>
    <w:rsid w:val="000F782D"/>
    <w:rsid w:val="00103CD8"/>
    <w:rsid w:val="00106181"/>
    <w:rsid w:val="00112D1D"/>
    <w:rsid w:val="00142758"/>
    <w:rsid w:val="0017511A"/>
    <w:rsid w:val="00181B7F"/>
    <w:rsid w:val="00187ACA"/>
    <w:rsid w:val="00195DEE"/>
    <w:rsid w:val="00196CD2"/>
    <w:rsid w:val="001B5B27"/>
    <w:rsid w:val="001C3C27"/>
    <w:rsid w:val="001D571E"/>
    <w:rsid w:val="001E45A3"/>
    <w:rsid w:val="001F546A"/>
    <w:rsid w:val="00207202"/>
    <w:rsid w:val="002900BA"/>
    <w:rsid w:val="00292348"/>
    <w:rsid w:val="002A14FB"/>
    <w:rsid w:val="002A6467"/>
    <w:rsid w:val="002C35B9"/>
    <w:rsid w:val="002C5092"/>
    <w:rsid w:val="002C7811"/>
    <w:rsid w:val="002C7FE8"/>
    <w:rsid w:val="002D0941"/>
    <w:rsid w:val="002D1875"/>
    <w:rsid w:val="002E49AD"/>
    <w:rsid w:val="002F7593"/>
    <w:rsid w:val="00300EE7"/>
    <w:rsid w:val="00304237"/>
    <w:rsid w:val="003118AA"/>
    <w:rsid w:val="003134F9"/>
    <w:rsid w:val="00320254"/>
    <w:rsid w:val="00325374"/>
    <w:rsid w:val="0035164E"/>
    <w:rsid w:val="0035630A"/>
    <w:rsid w:val="00362A1D"/>
    <w:rsid w:val="00364F68"/>
    <w:rsid w:val="003923CB"/>
    <w:rsid w:val="003A0018"/>
    <w:rsid w:val="003B1C70"/>
    <w:rsid w:val="003E1AA9"/>
    <w:rsid w:val="0040353C"/>
    <w:rsid w:val="0042235D"/>
    <w:rsid w:val="00447BDC"/>
    <w:rsid w:val="004533EA"/>
    <w:rsid w:val="00456A73"/>
    <w:rsid w:val="00465389"/>
    <w:rsid w:val="00482856"/>
    <w:rsid w:val="00495916"/>
    <w:rsid w:val="004A6B82"/>
    <w:rsid w:val="004E1635"/>
    <w:rsid w:val="004F20E9"/>
    <w:rsid w:val="00520A5E"/>
    <w:rsid w:val="0052287E"/>
    <w:rsid w:val="00535616"/>
    <w:rsid w:val="00571A41"/>
    <w:rsid w:val="00583A20"/>
    <w:rsid w:val="0059608C"/>
    <w:rsid w:val="005B7F2D"/>
    <w:rsid w:val="005C0905"/>
    <w:rsid w:val="005C2715"/>
    <w:rsid w:val="005D0303"/>
    <w:rsid w:val="005D53DE"/>
    <w:rsid w:val="005E2571"/>
    <w:rsid w:val="005F6A97"/>
    <w:rsid w:val="006035A2"/>
    <w:rsid w:val="00610A81"/>
    <w:rsid w:val="00612969"/>
    <w:rsid w:val="00613970"/>
    <w:rsid w:val="00614524"/>
    <w:rsid w:val="006A0058"/>
    <w:rsid w:val="006B4085"/>
    <w:rsid w:val="006C05AC"/>
    <w:rsid w:val="006D0C59"/>
    <w:rsid w:val="006F3237"/>
    <w:rsid w:val="006F7346"/>
    <w:rsid w:val="006F7B81"/>
    <w:rsid w:val="00702382"/>
    <w:rsid w:val="00750B8E"/>
    <w:rsid w:val="00777AD9"/>
    <w:rsid w:val="007B22E1"/>
    <w:rsid w:val="007C6C00"/>
    <w:rsid w:val="007C751B"/>
    <w:rsid w:val="007E2922"/>
    <w:rsid w:val="007E2C68"/>
    <w:rsid w:val="007F2795"/>
    <w:rsid w:val="007F285E"/>
    <w:rsid w:val="007F5E4F"/>
    <w:rsid w:val="007F61C5"/>
    <w:rsid w:val="00802272"/>
    <w:rsid w:val="00807252"/>
    <w:rsid w:val="008110C0"/>
    <w:rsid w:val="00812668"/>
    <w:rsid w:val="008251D3"/>
    <w:rsid w:val="00852131"/>
    <w:rsid w:val="00855BED"/>
    <w:rsid w:val="00877FA7"/>
    <w:rsid w:val="00882E69"/>
    <w:rsid w:val="008906E4"/>
    <w:rsid w:val="008A4444"/>
    <w:rsid w:val="008C0FD9"/>
    <w:rsid w:val="009064E6"/>
    <w:rsid w:val="0091284B"/>
    <w:rsid w:val="0092406D"/>
    <w:rsid w:val="00930A23"/>
    <w:rsid w:val="00935988"/>
    <w:rsid w:val="00942FC0"/>
    <w:rsid w:val="00963ED6"/>
    <w:rsid w:val="00974844"/>
    <w:rsid w:val="00977084"/>
    <w:rsid w:val="009A06BB"/>
    <w:rsid w:val="009B19A7"/>
    <w:rsid w:val="009B22D6"/>
    <w:rsid w:val="009B4950"/>
    <w:rsid w:val="009B4C02"/>
    <w:rsid w:val="009C4E7E"/>
    <w:rsid w:val="009F1266"/>
    <w:rsid w:val="00A1060C"/>
    <w:rsid w:val="00A12FFB"/>
    <w:rsid w:val="00A13E2A"/>
    <w:rsid w:val="00A3362E"/>
    <w:rsid w:val="00A353E1"/>
    <w:rsid w:val="00A364A0"/>
    <w:rsid w:val="00A37992"/>
    <w:rsid w:val="00A437D5"/>
    <w:rsid w:val="00A43BE9"/>
    <w:rsid w:val="00A54E85"/>
    <w:rsid w:val="00A6668B"/>
    <w:rsid w:val="00A87EF9"/>
    <w:rsid w:val="00AC71DC"/>
    <w:rsid w:val="00AD6150"/>
    <w:rsid w:val="00AF25C9"/>
    <w:rsid w:val="00B2136F"/>
    <w:rsid w:val="00B4670B"/>
    <w:rsid w:val="00B53CCF"/>
    <w:rsid w:val="00B6233E"/>
    <w:rsid w:val="00B9106C"/>
    <w:rsid w:val="00BA06FC"/>
    <w:rsid w:val="00BA0B40"/>
    <w:rsid w:val="00BB4FB7"/>
    <w:rsid w:val="00BC0DA6"/>
    <w:rsid w:val="00BC624D"/>
    <w:rsid w:val="00BD0B9B"/>
    <w:rsid w:val="00BF49F3"/>
    <w:rsid w:val="00C13992"/>
    <w:rsid w:val="00C51A12"/>
    <w:rsid w:val="00C7259F"/>
    <w:rsid w:val="00C80C3A"/>
    <w:rsid w:val="00C81102"/>
    <w:rsid w:val="00C92CF1"/>
    <w:rsid w:val="00CB5880"/>
    <w:rsid w:val="00CB7D4C"/>
    <w:rsid w:val="00CE1724"/>
    <w:rsid w:val="00CF0A6F"/>
    <w:rsid w:val="00D023CC"/>
    <w:rsid w:val="00D2381A"/>
    <w:rsid w:val="00D34653"/>
    <w:rsid w:val="00D45B21"/>
    <w:rsid w:val="00D45FE4"/>
    <w:rsid w:val="00D5533E"/>
    <w:rsid w:val="00D569B2"/>
    <w:rsid w:val="00DF0BB3"/>
    <w:rsid w:val="00E05458"/>
    <w:rsid w:val="00E077B4"/>
    <w:rsid w:val="00E07D7C"/>
    <w:rsid w:val="00E314A9"/>
    <w:rsid w:val="00E60786"/>
    <w:rsid w:val="00E70645"/>
    <w:rsid w:val="00E725F4"/>
    <w:rsid w:val="00EA09F6"/>
    <w:rsid w:val="00EB2045"/>
    <w:rsid w:val="00EB6551"/>
    <w:rsid w:val="00EC5F37"/>
    <w:rsid w:val="00ED26CC"/>
    <w:rsid w:val="00ED64A1"/>
    <w:rsid w:val="00F0049A"/>
    <w:rsid w:val="00F004C8"/>
    <w:rsid w:val="00F0151A"/>
    <w:rsid w:val="00F041D1"/>
    <w:rsid w:val="00F06BD2"/>
    <w:rsid w:val="00F10ADD"/>
    <w:rsid w:val="00F10BDD"/>
    <w:rsid w:val="00F24165"/>
    <w:rsid w:val="00F379A5"/>
    <w:rsid w:val="00F40CBA"/>
    <w:rsid w:val="00F44FC2"/>
    <w:rsid w:val="00F53A5C"/>
    <w:rsid w:val="00F61746"/>
    <w:rsid w:val="00F64A6C"/>
    <w:rsid w:val="00F70A93"/>
    <w:rsid w:val="00F714CE"/>
    <w:rsid w:val="00F72AC6"/>
    <w:rsid w:val="00F73E5C"/>
    <w:rsid w:val="00F918E6"/>
    <w:rsid w:val="00F92C00"/>
    <w:rsid w:val="00F95493"/>
    <w:rsid w:val="00FA3FC6"/>
    <w:rsid w:val="00FC3D10"/>
    <w:rsid w:val="00FE138C"/>
    <w:rsid w:val="00FE540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A9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0BB3"/>
    <w:pPr>
      <w:keepNext/>
      <w:tabs>
        <w:tab w:val="num" w:pos="576"/>
      </w:tabs>
      <w:suppressAutoHyphens/>
      <w:autoSpaceDE/>
      <w:autoSpaceDN/>
      <w:adjustRightInd/>
      <w:ind w:left="576" w:hanging="576"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uiPriority w:val="22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1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7C751B"/>
    <w:rPr>
      <w:sz w:val="28"/>
    </w:rPr>
  </w:style>
  <w:style w:type="character" w:customStyle="1" w:styleId="20">
    <w:name w:val="Заголовок 2 Знак"/>
    <w:basedOn w:val="a0"/>
    <w:link w:val="2"/>
    <w:rsid w:val="00DF0BB3"/>
    <w:rPr>
      <w:rFonts w:ascii="Arial" w:eastAsia="Lucida Sans Unicode" w:hAnsi="Arial"/>
      <w:kern w:val="1"/>
      <w:sz w:val="24"/>
      <w:szCs w:val="24"/>
    </w:rPr>
  </w:style>
  <w:style w:type="paragraph" w:customStyle="1" w:styleId="ad">
    <w:name w:val="Содержимое таблицы"/>
    <w:basedOn w:val="a"/>
    <w:rsid w:val="00DF0BB3"/>
    <w:pPr>
      <w:suppressLineNumbers/>
      <w:suppressAutoHyphens/>
      <w:autoSpaceDN/>
      <w:adjustRightInd/>
    </w:pPr>
    <w:rPr>
      <w:rFonts w:ascii="Arial" w:eastAsia="Arial" w:hAnsi="Arial" w:cs="Arial"/>
      <w:sz w:val="24"/>
      <w:szCs w:val="24"/>
      <w:lang w:bidi="ru-RU"/>
    </w:rPr>
  </w:style>
  <w:style w:type="paragraph" w:styleId="ae">
    <w:name w:val="List Paragraph"/>
    <w:basedOn w:val="a"/>
    <w:uiPriority w:val="34"/>
    <w:qFormat/>
    <w:rsid w:val="00CE1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A9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0BB3"/>
    <w:pPr>
      <w:keepNext/>
      <w:tabs>
        <w:tab w:val="num" w:pos="576"/>
      </w:tabs>
      <w:suppressAutoHyphens/>
      <w:autoSpaceDE/>
      <w:autoSpaceDN/>
      <w:adjustRightInd/>
      <w:ind w:left="576" w:hanging="576"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uiPriority w:val="22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1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7C751B"/>
    <w:rPr>
      <w:sz w:val="28"/>
    </w:rPr>
  </w:style>
  <w:style w:type="character" w:customStyle="1" w:styleId="20">
    <w:name w:val="Заголовок 2 Знак"/>
    <w:basedOn w:val="a0"/>
    <w:link w:val="2"/>
    <w:rsid w:val="00DF0BB3"/>
    <w:rPr>
      <w:rFonts w:ascii="Arial" w:eastAsia="Lucida Sans Unicode" w:hAnsi="Arial"/>
      <w:kern w:val="1"/>
      <w:sz w:val="24"/>
      <w:szCs w:val="24"/>
    </w:rPr>
  </w:style>
  <w:style w:type="paragraph" w:customStyle="1" w:styleId="ad">
    <w:name w:val="Содержимое таблицы"/>
    <w:basedOn w:val="a"/>
    <w:rsid w:val="00DF0BB3"/>
    <w:pPr>
      <w:suppressLineNumbers/>
      <w:suppressAutoHyphens/>
      <w:autoSpaceDN/>
      <w:adjustRightInd/>
    </w:pPr>
    <w:rPr>
      <w:rFonts w:ascii="Arial" w:eastAsia="Arial" w:hAnsi="Arial" w:cs="Arial"/>
      <w:sz w:val="24"/>
      <w:szCs w:val="24"/>
      <w:lang w:bidi="ru-RU"/>
    </w:rPr>
  </w:style>
  <w:style w:type="paragraph" w:styleId="ae">
    <w:name w:val="List Paragraph"/>
    <w:basedOn w:val="a"/>
    <w:uiPriority w:val="34"/>
    <w:qFormat/>
    <w:rsid w:val="00CE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mode=search&amp;text=359013%20%D0%A0%D0%B5%D1%81%D0%BF%D1%83%D0%B1%D0%BB%D0%B8%D0%BA%D0%B0%20%D0%9A%D0%B0%D0%BB%D0%BC%D1%8B%D0%BA%D0%B8%D1%8F%20%D0%AF%D1%88%D0%B0%D0%BB%D1%82%D0%B8%D0%BD%D1%81%D0%BA%D0%B8%D0%B9%20%D1%80%D0%B0%D0%B9%D0%BE%D0%BD,%D0%BF.%20%D0%9C%D0%B0%D0%BD%D1%8B%D1%87%D1%81%D0%BA%D0%B8%D0%B9,%20%D1%83%D0%BB%D0%B8%D1%86%D0%B0%20%D0%A8%D0%BA%D0%BE%D0%BB%D1%8C%D0%BD%D0%B0%D1%8F,7" TargetMode="External"/><Relationship Id="rId5" Type="http://schemas.openxmlformats.org/officeDocument/2006/relationships/settings" Target="settings.xml"/><Relationship Id="rId10" Type="http://schemas.openxmlformats.org/officeDocument/2006/relationships/hyperlink" Target="tel:8%20847-45-97-2-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0ACD-2C12-4BEC-B604-8979B5F9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cp:lastPrinted>2019-11-21T12:27:00Z</cp:lastPrinted>
  <dcterms:created xsi:type="dcterms:W3CDTF">2022-10-26T12:52:00Z</dcterms:created>
  <dcterms:modified xsi:type="dcterms:W3CDTF">2022-10-26T13:07:00Z</dcterms:modified>
</cp:coreProperties>
</file>